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3855AC" w14:textId="0E6B7824"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#9</w:t>
      </w:r>
      <w:r w:rsidR="00607362">
        <w:rPr>
          <w:b/>
          <w:noProof/>
          <w:sz w:val="24"/>
        </w:rPr>
        <w:t>8</w:t>
      </w:r>
      <w:r w:rsidR="00FA789E">
        <w:rPr>
          <w:b/>
          <w:noProof/>
          <w:sz w:val="24"/>
        </w:rPr>
        <w:t>e</w:t>
      </w:r>
      <w:r w:rsidRPr="007A171D">
        <w:rPr>
          <w:b/>
          <w:noProof/>
          <w:sz w:val="24"/>
        </w:rPr>
        <w:tab/>
      </w:r>
      <w:r w:rsidR="00EF1BA8" w:rsidRPr="00EF1BA8">
        <w:rPr>
          <w:b/>
          <w:noProof/>
          <w:sz w:val="24"/>
        </w:rPr>
        <w:t>R4-2101750</w:t>
      </w:r>
    </w:p>
    <w:p w14:paraId="0E3B9FE6" w14:textId="2084BB07"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Electronic Meeting,</w:t>
      </w:r>
      <w:r w:rsidR="00C13288" w:rsidRPr="00C13288">
        <w:rPr>
          <w:rFonts w:eastAsia="宋体"/>
          <w:b/>
          <w:sz w:val="24"/>
          <w:szCs w:val="24"/>
          <w:lang w:eastAsia="zh-CN"/>
        </w:rPr>
        <w:t xml:space="preserve"> </w:t>
      </w:r>
      <w:r w:rsidR="00607362" w:rsidRPr="00E70270">
        <w:rPr>
          <w:rFonts w:eastAsia="宋体"/>
          <w:b/>
          <w:sz w:val="24"/>
          <w:szCs w:val="24"/>
          <w:lang w:eastAsia="zh-CN"/>
        </w:rPr>
        <w:t>Jan. 25-Feb. 5, 2021</w:t>
      </w:r>
    </w:p>
    <w:p w14:paraId="2071EA10" w14:textId="77777777" w:rsidR="00233E8F" w:rsidRPr="004D1211" w:rsidRDefault="00233E8F" w:rsidP="005B1EEE">
      <w:pPr>
        <w:tabs>
          <w:tab w:val="left" w:pos="2820"/>
        </w:tabs>
        <w:spacing w:after="120"/>
        <w:ind w:left="1985" w:hanging="1985"/>
        <w:rPr>
          <w:rFonts w:ascii="Arial" w:hAnsi="Arial" w:cs="Arial"/>
          <w:b/>
          <w:lang w:eastAsia="ko-KR"/>
        </w:rPr>
      </w:pPr>
    </w:p>
    <w:p w14:paraId="4D2D216F" w14:textId="65457455" w:rsidR="00FD6540" w:rsidRPr="00854B15" w:rsidRDefault="00FD6540" w:rsidP="00FD6540">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576394" w:rsidRPr="00576394">
        <w:rPr>
          <w:rFonts w:ascii="Arial" w:hAnsi="Arial" w:cs="Arial"/>
          <w:lang w:val="en-US"/>
        </w:rPr>
        <w:t>Discussion on BCS for intra-band EN-DC</w:t>
      </w:r>
      <w:r w:rsidR="00631F8B">
        <w:rPr>
          <w:rFonts w:ascii="Arial" w:hAnsi="Arial" w:cs="Arial"/>
          <w:lang w:val="en-US"/>
        </w:rPr>
        <w:t xml:space="preserve"> and draft reply LS</w:t>
      </w:r>
    </w:p>
    <w:p w14:paraId="57686CF3" w14:textId="77777777"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14:paraId="5C288702" w14:textId="31BB2C75"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6E6C82" w:rsidRPr="006E6C82">
        <w:rPr>
          <w:rFonts w:ascii="Arial" w:hAnsi="Arial" w:cs="Arial"/>
          <w:lang w:val="en-US"/>
        </w:rPr>
        <w:t>4.2.3</w:t>
      </w:r>
      <w:bookmarkStart w:id="0" w:name="_GoBack"/>
      <w:bookmarkEnd w:id="0"/>
    </w:p>
    <w:p w14:paraId="19D044AD" w14:textId="77777777"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14:paraId="65E7585E" w14:textId="77777777" w:rsidR="002B6B5E" w:rsidRPr="005F0422" w:rsidRDefault="002B6B5E" w:rsidP="002B6B5E">
      <w:pPr>
        <w:pBdr>
          <w:bottom w:val="single" w:sz="4" w:space="1" w:color="auto"/>
        </w:pBdr>
        <w:rPr>
          <w:rFonts w:ascii="Arial" w:hAnsi="Arial" w:cs="Arial"/>
          <w:lang w:val="en-US"/>
        </w:rPr>
      </w:pPr>
    </w:p>
    <w:p w14:paraId="7735FED6" w14:textId="77777777" w:rsidR="00F60300" w:rsidRPr="005F0422" w:rsidRDefault="00F60300" w:rsidP="00F60300">
      <w:pPr>
        <w:tabs>
          <w:tab w:val="left" w:pos="1530"/>
        </w:tabs>
        <w:ind w:right="936"/>
        <w:rPr>
          <w:rFonts w:ascii="Arial" w:hAnsi="Arial" w:cs="Arial"/>
          <w:color w:val="000000"/>
          <w:lang w:val="en-US" w:eastAsia="ko-KR"/>
        </w:rPr>
      </w:pPr>
    </w:p>
    <w:p w14:paraId="6D7E5F23" w14:textId="77777777" w:rsidR="00F60300" w:rsidRDefault="00F60300" w:rsidP="00B87A0F">
      <w:pPr>
        <w:pStyle w:val="afd"/>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14:paraId="6CD1C248" w14:textId="6046F5DB" w:rsidR="00D44FAD" w:rsidRDefault="00C87468" w:rsidP="00C559ED">
      <w:pPr>
        <w:jc w:val="both"/>
        <w:rPr>
          <w:rFonts w:eastAsia="宋体"/>
          <w:lang w:eastAsia="zh-CN"/>
        </w:rPr>
      </w:pPr>
      <w:r w:rsidRPr="00C87468">
        <w:rPr>
          <w:rFonts w:eastAsia="宋体"/>
          <w:lang w:eastAsia="zh-CN"/>
        </w:rPr>
        <w:t>RAN has discussed the topic of BCS reporting of intra-band part of inter-band EN-DC</w:t>
      </w:r>
      <w:r>
        <w:rPr>
          <w:rFonts w:eastAsia="宋体" w:hint="eastAsia"/>
          <w:lang w:eastAsia="zh-CN"/>
        </w:rPr>
        <w:t>,</w:t>
      </w:r>
      <w:r>
        <w:rPr>
          <w:rFonts w:eastAsia="宋体"/>
          <w:lang w:eastAsia="zh-CN"/>
        </w:rPr>
        <w:t xml:space="preserve"> and LS [1] was sent to RAN4/RAN2 for further clarification. And the questions to RAN4 was captured below.</w:t>
      </w:r>
    </w:p>
    <w:p w14:paraId="1BF7B2B1" w14:textId="77777777" w:rsidR="000726F0" w:rsidRDefault="000726F0" w:rsidP="00C559ED">
      <w:pPr>
        <w:jc w:val="both"/>
        <w:rPr>
          <w:rFonts w:eastAsia="宋体"/>
          <w:lang w:eastAsia="zh-CN"/>
        </w:rPr>
      </w:pPr>
    </w:p>
    <w:tbl>
      <w:tblPr>
        <w:tblStyle w:val="ab"/>
        <w:tblW w:w="0" w:type="auto"/>
        <w:tblLook w:val="04A0" w:firstRow="1" w:lastRow="0" w:firstColumn="1" w:lastColumn="0" w:noHBand="0" w:noVBand="1"/>
      </w:tblPr>
      <w:tblGrid>
        <w:gridCol w:w="9855"/>
      </w:tblGrid>
      <w:tr w:rsidR="000726F0" w:rsidRPr="00707000" w14:paraId="342757D0" w14:textId="77777777" w:rsidTr="000726F0">
        <w:tc>
          <w:tcPr>
            <w:tcW w:w="9855" w:type="dxa"/>
          </w:tcPr>
          <w:p w14:paraId="17FC3D08" w14:textId="77777777" w:rsidR="008C09C6" w:rsidRPr="00707000" w:rsidRDefault="008C09C6" w:rsidP="008C09C6">
            <w:pPr>
              <w:pStyle w:val="a4"/>
              <w:spacing w:after="120"/>
              <w:rPr>
                <w:rFonts w:ascii="Arial" w:hAnsi="Arial" w:cs="Arial"/>
                <w:sz w:val="16"/>
                <w:lang w:val="en-US"/>
              </w:rPr>
            </w:pPr>
            <w:r w:rsidRPr="00707000">
              <w:rPr>
                <w:rFonts w:ascii="Arial" w:hAnsi="Arial" w:cs="Arial"/>
                <w:sz w:val="16"/>
                <w:lang w:val="en-US"/>
              </w:rPr>
              <w:t>RAN would request that, for RAN#91e, the following clarifications are done in RAN2 and RAN4:</w:t>
            </w:r>
          </w:p>
          <w:p w14:paraId="42BE075D" w14:textId="77777777" w:rsidR="008C09C6" w:rsidRPr="00707000" w:rsidRDefault="008C09C6" w:rsidP="00707000">
            <w:pPr>
              <w:pStyle w:val="af5"/>
              <w:widowControl/>
              <w:numPr>
                <w:ilvl w:val="0"/>
                <w:numId w:val="28"/>
              </w:numPr>
              <w:wordWrap/>
              <w:autoSpaceDE/>
              <w:autoSpaceDN/>
              <w:spacing w:line="276" w:lineRule="auto"/>
              <w:ind w:leftChars="66" w:left="492"/>
              <w:contextualSpacing/>
              <w:jc w:val="left"/>
              <w:rPr>
                <w:rFonts w:ascii="Arial" w:hAnsi="Arial" w:cs="Arial"/>
                <w:color w:val="000000" w:themeColor="text1"/>
                <w:sz w:val="16"/>
              </w:rPr>
            </w:pPr>
            <w:r w:rsidRPr="00707000">
              <w:rPr>
                <w:rFonts w:ascii="Arial" w:hAnsi="Arial" w:cs="Arial"/>
                <w:color w:val="000000" w:themeColor="text1"/>
                <w:sz w:val="16"/>
                <w:u w:val="single"/>
              </w:rPr>
              <w:t>For RAN4</w:t>
            </w:r>
            <w:r w:rsidRPr="00707000">
              <w:rPr>
                <w:rFonts w:ascii="Arial" w:hAnsi="Arial" w:cs="Arial"/>
                <w:color w:val="000000" w:themeColor="text1"/>
                <w:sz w:val="16"/>
              </w:rPr>
              <w:t>:</w:t>
            </w:r>
          </w:p>
          <w:p w14:paraId="0F2D621D" w14:textId="65770F40" w:rsidR="008C09C6" w:rsidRPr="00707000" w:rsidRDefault="008C09C6" w:rsidP="00707000">
            <w:pPr>
              <w:pStyle w:val="af5"/>
              <w:widowControl/>
              <w:numPr>
                <w:ilvl w:val="1"/>
                <w:numId w:val="28"/>
              </w:numPr>
              <w:wordWrap/>
              <w:autoSpaceDE/>
              <w:autoSpaceDN/>
              <w:spacing w:line="276" w:lineRule="auto"/>
              <w:ind w:leftChars="426" w:left="1212"/>
              <w:contextualSpacing/>
              <w:jc w:val="left"/>
              <w:rPr>
                <w:rFonts w:ascii="Arial" w:hAnsi="Arial" w:cs="Arial"/>
                <w:color w:val="000000" w:themeColor="text1"/>
                <w:sz w:val="16"/>
                <w:highlight w:val="lightGray"/>
              </w:rPr>
            </w:pPr>
            <w:r w:rsidRPr="00707000">
              <w:rPr>
                <w:rFonts w:ascii="Arial" w:hAnsi="Arial" w:cs="Arial"/>
                <w:color w:val="000000" w:themeColor="text1"/>
                <w:sz w:val="16"/>
                <w:highlight w:val="lightGray"/>
              </w:rPr>
              <w:t xml:space="preserve">A) Clarify if higher order (i.e. those band combinations which the UE indicates support for explicitly in UE capability </w:t>
            </w:r>
            <w:r w:rsidR="00F15E13" w:rsidRPr="00707000">
              <w:rPr>
                <w:rFonts w:ascii="Arial" w:hAnsi="Arial" w:cs="Arial"/>
                <w:color w:val="000000" w:themeColor="text1"/>
                <w:sz w:val="16"/>
                <w:highlight w:val="lightGray"/>
              </w:rPr>
              <w:t>signaling</w:t>
            </w:r>
            <w:r w:rsidRPr="00707000">
              <w:rPr>
                <w:rFonts w:ascii="Arial" w:hAnsi="Arial" w:cs="Arial"/>
                <w:color w:val="000000" w:themeColor="text1"/>
                <w:sz w:val="16"/>
                <w:highlight w:val="lightGray"/>
              </w:rPr>
              <w:t xml:space="preserve">) EN-DC band combinations with a common band on the LTE and NR side such as DC_2A-7A-7A-66A-n66A and DC_2A-71A_n71A need to report a BCS for intra-band EN-DC (as defined in 38.101-3, section 5.3B.1), even if the UE doesn’t support the intra-band UL configurations DC_66A_n66A or DC_71A_n71A respectively. If the UE does not report the EN-DC BCS for such a combination, what can the network assume about the configuration limitations for the common bands (e.g. LTE band 71 and NR band n71) in the combination? </w:t>
            </w:r>
          </w:p>
          <w:p w14:paraId="5B19B884" w14:textId="77777777" w:rsidR="008C09C6" w:rsidRPr="00707000" w:rsidRDefault="008C09C6" w:rsidP="00707000">
            <w:pPr>
              <w:pStyle w:val="af5"/>
              <w:widowControl/>
              <w:numPr>
                <w:ilvl w:val="1"/>
                <w:numId w:val="28"/>
              </w:numPr>
              <w:wordWrap/>
              <w:autoSpaceDE/>
              <w:autoSpaceDN/>
              <w:spacing w:after="180" w:line="276" w:lineRule="auto"/>
              <w:ind w:leftChars="426" w:left="1212"/>
              <w:contextualSpacing/>
              <w:jc w:val="left"/>
              <w:rPr>
                <w:rFonts w:ascii="Arial" w:hAnsi="Arial" w:cs="Arial"/>
                <w:color w:val="000000" w:themeColor="text1"/>
                <w:sz w:val="16"/>
                <w:highlight w:val="lightGray"/>
              </w:rPr>
            </w:pPr>
            <w:r w:rsidRPr="00707000">
              <w:rPr>
                <w:rFonts w:ascii="Arial" w:hAnsi="Arial" w:cs="Arial"/>
                <w:color w:val="000000" w:themeColor="text1"/>
                <w:sz w:val="16"/>
                <w:highlight w:val="lightGray"/>
              </w:rPr>
              <w:t xml:space="preserve">B) Resolve the general question of classification of intra-band EN-DC band combinations according to UL support. If the UE doesn't support UL on intra-band EN-DC part of a band combination, is band combination classified as "intra-band EN-DC band combination"? </w:t>
            </w:r>
          </w:p>
          <w:p w14:paraId="04C892D2" w14:textId="77777777" w:rsidR="008C09C6" w:rsidRPr="00707000" w:rsidRDefault="008C09C6" w:rsidP="00707000">
            <w:pPr>
              <w:pStyle w:val="af5"/>
              <w:widowControl/>
              <w:numPr>
                <w:ilvl w:val="1"/>
                <w:numId w:val="28"/>
              </w:numPr>
              <w:wordWrap/>
              <w:autoSpaceDE/>
              <w:autoSpaceDN/>
              <w:spacing w:after="180" w:line="276" w:lineRule="auto"/>
              <w:ind w:leftChars="426" w:left="1212"/>
              <w:contextualSpacing/>
              <w:jc w:val="left"/>
              <w:rPr>
                <w:rFonts w:ascii="Arial" w:hAnsi="Arial" w:cs="Arial"/>
                <w:color w:val="000000" w:themeColor="text1"/>
                <w:sz w:val="16"/>
              </w:rPr>
            </w:pPr>
            <w:r w:rsidRPr="00707000">
              <w:rPr>
                <w:rFonts w:ascii="Arial" w:hAnsi="Arial" w:cs="Arial"/>
                <w:color w:val="000000" w:themeColor="text1"/>
                <w:sz w:val="16"/>
              </w:rPr>
              <w:t>C) Indicate the RAN4 understanding on A) and B) to RAN2 by the end of the first meeting week of RAN4#98e (to allow RAN2 to finalize their work).</w:t>
            </w:r>
          </w:p>
          <w:p w14:paraId="1DB5473A" w14:textId="77777777" w:rsidR="008C09C6" w:rsidRPr="00707000" w:rsidRDefault="008C09C6" w:rsidP="00707000">
            <w:pPr>
              <w:pStyle w:val="af5"/>
              <w:widowControl/>
              <w:numPr>
                <w:ilvl w:val="1"/>
                <w:numId w:val="28"/>
              </w:numPr>
              <w:wordWrap/>
              <w:autoSpaceDE/>
              <w:autoSpaceDN/>
              <w:spacing w:after="180" w:line="276" w:lineRule="auto"/>
              <w:ind w:leftChars="426" w:left="1212"/>
              <w:contextualSpacing/>
              <w:jc w:val="left"/>
              <w:rPr>
                <w:rFonts w:ascii="Arial" w:hAnsi="Arial" w:cs="Arial"/>
                <w:color w:val="000000" w:themeColor="text1"/>
                <w:sz w:val="16"/>
              </w:rPr>
            </w:pPr>
            <w:r w:rsidRPr="00707000">
              <w:rPr>
                <w:rFonts w:ascii="Arial" w:hAnsi="Arial" w:cs="Arial"/>
                <w:color w:val="000000" w:themeColor="text1"/>
                <w:sz w:val="16"/>
              </w:rPr>
              <w:t>D) Agree (if necessary) CRs taking the conclusions of A) and B) into account.</w:t>
            </w:r>
          </w:p>
          <w:p w14:paraId="4E7A33BE" w14:textId="77777777" w:rsidR="008C09C6" w:rsidRPr="00707000" w:rsidRDefault="008C09C6" w:rsidP="00707000">
            <w:pPr>
              <w:pStyle w:val="af5"/>
              <w:ind w:leftChars="286" w:left="572"/>
              <w:rPr>
                <w:rFonts w:ascii="Arial" w:hAnsi="Arial" w:cs="Arial"/>
                <w:color w:val="000000" w:themeColor="text1"/>
                <w:sz w:val="16"/>
              </w:rPr>
            </w:pPr>
          </w:p>
          <w:p w14:paraId="411FD84A" w14:textId="77777777" w:rsidR="008C09C6" w:rsidRPr="00707000" w:rsidRDefault="008C09C6" w:rsidP="00707000">
            <w:pPr>
              <w:pStyle w:val="af5"/>
              <w:widowControl/>
              <w:numPr>
                <w:ilvl w:val="0"/>
                <w:numId w:val="28"/>
              </w:numPr>
              <w:wordWrap/>
              <w:autoSpaceDE/>
              <w:autoSpaceDN/>
              <w:spacing w:line="276" w:lineRule="auto"/>
              <w:ind w:leftChars="66" w:left="492"/>
              <w:contextualSpacing/>
              <w:jc w:val="left"/>
              <w:rPr>
                <w:rFonts w:ascii="Arial" w:hAnsi="Arial" w:cs="Arial"/>
                <w:color w:val="000000" w:themeColor="text1"/>
                <w:sz w:val="16"/>
                <w:u w:val="single"/>
              </w:rPr>
            </w:pPr>
            <w:r w:rsidRPr="00707000">
              <w:rPr>
                <w:rFonts w:ascii="Arial" w:hAnsi="Arial" w:cs="Arial"/>
                <w:color w:val="000000" w:themeColor="text1"/>
                <w:sz w:val="16"/>
                <w:u w:val="single"/>
              </w:rPr>
              <w:t>For RAN2:</w:t>
            </w:r>
          </w:p>
          <w:p w14:paraId="7DB967AB" w14:textId="77777777" w:rsidR="008C09C6" w:rsidRPr="00707000" w:rsidRDefault="008C09C6" w:rsidP="00707000">
            <w:pPr>
              <w:pStyle w:val="af5"/>
              <w:widowControl/>
              <w:numPr>
                <w:ilvl w:val="1"/>
                <w:numId w:val="28"/>
              </w:numPr>
              <w:wordWrap/>
              <w:autoSpaceDE/>
              <w:autoSpaceDN/>
              <w:spacing w:line="276" w:lineRule="auto"/>
              <w:ind w:leftChars="426" w:left="1212"/>
              <w:contextualSpacing/>
              <w:jc w:val="left"/>
              <w:rPr>
                <w:rFonts w:ascii="Arial" w:hAnsi="Arial" w:cs="Arial"/>
                <w:color w:val="000000" w:themeColor="text1"/>
                <w:sz w:val="16"/>
              </w:rPr>
            </w:pPr>
            <w:r w:rsidRPr="00707000">
              <w:rPr>
                <w:rFonts w:ascii="Arial" w:hAnsi="Arial" w:cs="Arial"/>
                <w:color w:val="000000" w:themeColor="text1"/>
                <w:sz w:val="16"/>
              </w:rPr>
              <w:t>1) Clarify based on RAN4 feedback to A) and B), the usage of "intra-band EN-DC combinations with inter-band components" (A) and "intra-band EN-DC" (B) in RAN2 specifications.</w:t>
            </w:r>
          </w:p>
          <w:p w14:paraId="3A92FE02" w14:textId="6D8A77CD" w:rsidR="008B3FE9" w:rsidRPr="00707000" w:rsidRDefault="008C09C6" w:rsidP="00707000">
            <w:pPr>
              <w:pStyle w:val="af5"/>
              <w:widowControl/>
              <w:numPr>
                <w:ilvl w:val="1"/>
                <w:numId w:val="28"/>
              </w:numPr>
              <w:wordWrap/>
              <w:autoSpaceDE/>
              <w:autoSpaceDN/>
              <w:spacing w:after="180" w:line="276" w:lineRule="auto"/>
              <w:ind w:leftChars="426" w:left="1212"/>
              <w:contextualSpacing/>
              <w:jc w:val="left"/>
              <w:rPr>
                <w:rFonts w:ascii="Arial" w:hAnsi="Arial" w:cs="Arial"/>
                <w:color w:val="000000" w:themeColor="text1"/>
                <w:sz w:val="16"/>
              </w:rPr>
            </w:pPr>
            <w:r w:rsidRPr="00707000">
              <w:rPr>
                <w:rFonts w:ascii="Arial" w:hAnsi="Arial" w:cs="Arial"/>
                <w:color w:val="000000" w:themeColor="text1"/>
                <w:sz w:val="16"/>
              </w:rPr>
              <w:t>2) Agree (if necessary) CRs taking the conclusions of A), B) and 1) into account.</w:t>
            </w:r>
          </w:p>
        </w:tc>
      </w:tr>
    </w:tbl>
    <w:p w14:paraId="30E03E23" w14:textId="77777777" w:rsidR="00BF4621" w:rsidRDefault="00BF4621" w:rsidP="00C559ED">
      <w:pPr>
        <w:jc w:val="both"/>
        <w:rPr>
          <w:rFonts w:eastAsia="宋体"/>
          <w:lang w:eastAsia="zh-CN"/>
        </w:rPr>
      </w:pPr>
    </w:p>
    <w:p w14:paraId="46172B68" w14:textId="5F8E160C" w:rsidR="00D90483" w:rsidRDefault="00D90483" w:rsidP="00D90483">
      <w:pPr>
        <w:jc w:val="both"/>
        <w:rPr>
          <w:rFonts w:eastAsia="宋体"/>
          <w:lang w:eastAsia="zh-CN"/>
        </w:rPr>
      </w:pPr>
      <w:r>
        <w:rPr>
          <w:rFonts w:eastAsia="宋体"/>
          <w:lang w:eastAsia="zh-CN"/>
        </w:rPr>
        <w:t>This paper</w:t>
      </w:r>
      <w:r w:rsidR="008B3FE9">
        <w:rPr>
          <w:rFonts w:eastAsia="宋体"/>
          <w:lang w:eastAsia="zh-CN"/>
        </w:rPr>
        <w:t xml:space="preserve"> discuss</w:t>
      </w:r>
      <w:r w:rsidR="005651C4">
        <w:rPr>
          <w:rFonts w:eastAsia="宋体"/>
          <w:lang w:eastAsia="zh-CN"/>
        </w:rPr>
        <w:t xml:space="preserve"> on</w:t>
      </w:r>
      <w:r w:rsidR="0049393B">
        <w:rPr>
          <w:rFonts w:eastAsia="宋体"/>
          <w:lang w:eastAsia="zh-CN"/>
        </w:rPr>
        <w:t xml:space="preserve"> these issues and hope to clarify in RAN4</w:t>
      </w:r>
      <w:r>
        <w:rPr>
          <w:rFonts w:eastAsia="宋体"/>
          <w:lang w:eastAsia="zh-CN"/>
        </w:rPr>
        <w:t>.</w:t>
      </w:r>
    </w:p>
    <w:p w14:paraId="01E91A50" w14:textId="77777777" w:rsidR="00D90483" w:rsidRDefault="00D90483" w:rsidP="00D90483">
      <w:pPr>
        <w:jc w:val="both"/>
        <w:rPr>
          <w:rFonts w:eastAsia="宋体"/>
          <w:lang w:eastAsia="zh-CN"/>
        </w:rPr>
      </w:pPr>
    </w:p>
    <w:p w14:paraId="66A32742" w14:textId="77777777" w:rsidR="00D90483" w:rsidRDefault="00D90483" w:rsidP="00D90483">
      <w:pPr>
        <w:pStyle w:val="afd"/>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14:paraId="086E1860" w14:textId="40784098" w:rsidR="005651C4" w:rsidRDefault="005651C4" w:rsidP="00DD6AE0">
      <w:pPr>
        <w:jc w:val="both"/>
        <w:rPr>
          <w:rFonts w:eastAsia="宋体"/>
          <w:lang w:eastAsia="zh-CN"/>
        </w:rPr>
      </w:pPr>
    </w:p>
    <w:p w14:paraId="6052E3FA" w14:textId="2618193F" w:rsidR="00AC03C3" w:rsidRDefault="008A0394" w:rsidP="00DD6AE0">
      <w:pPr>
        <w:jc w:val="both"/>
        <w:rPr>
          <w:rFonts w:eastAsia="宋体"/>
          <w:lang w:eastAsia="zh-CN"/>
        </w:rPr>
      </w:pPr>
      <w:r>
        <w:rPr>
          <w:rFonts w:eastAsia="宋体"/>
          <w:lang w:eastAsia="zh-CN"/>
        </w:rPr>
        <w:t xml:space="preserve">The RAN LS mainly focus on two questions, </w:t>
      </w:r>
      <w:r w:rsidR="00EF5208">
        <w:rPr>
          <w:rFonts w:eastAsia="宋体"/>
          <w:lang w:eastAsia="zh-CN"/>
        </w:rPr>
        <w:t>1</w:t>
      </w:r>
      <w:r w:rsidR="00EF5208" w:rsidRPr="00EF5208">
        <w:rPr>
          <w:rFonts w:eastAsia="宋体"/>
          <w:vertAlign w:val="superscript"/>
          <w:lang w:eastAsia="zh-CN"/>
        </w:rPr>
        <w:t>st</w:t>
      </w:r>
      <w:r w:rsidR="00EF5208">
        <w:rPr>
          <w:rFonts w:eastAsia="宋体"/>
          <w:lang w:eastAsia="zh-CN"/>
        </w:rPr>
        <w:t xml:space="preserve"> question is </w:t>
      </w:r>
      <w:r>
        <w:rPr>
          <w:rFonts w:eastAsia="宋体"/>
          <w:lang w:eastAsia="zh-CN"/>
        </w:rPr>
        <w:t xml:space="preserve">if the intra-band </w:t>
      </w:r>
      <w:r w:rsidR="00EF5208">
        <w:rPr>
          <w:rFonts w:eastAsia="宋体"/>
          <w:lang w:eastAsia="zh-CN"/>
        </w:rPr>
        <w:t>EN-DC</w:t>
      </w:r>
      <w:r>
        <w:rPr>
          <w:rFonts w:eastAsia="宋体"/>
          <w:lang w:eastAsia="zh-CN"/>
        </w:rPr>
        <w:t xml:space="preserve"> just be supported by DL, does this UE will report the </w:t>
      </w:r>
      <w:r w:rsidR="00EF5208">
        <w:rPr>
          <w:rFonts w:eastAsia="宋体"/>
          <w:lang w:eastAsia="zh-CN"/>
        </w:rPr>
        <w:t xml:space="preserve">intra-band EN-DC </w:t>
      </w:r>
      <w:r>
        <w:rPr>
          <w:rFonts w:eastAsia="宋体"/>
          <w:lang w:eastAsia="zh-CN"/>
        </w:rPr>
        <w:t xml:space="preserve">BCS supported, </w:t>
      </w:r>
      <w:r w:rsidR="00EF5208">
        <w:rPr>
          <w:rFonts w:eastAsia="宋体"/>
          <w:lang w:eastAsia="zh-CN"/>
        </w:rPr>
        <w:t>2</w:t>
      </w:r>
      <w:r w:rsidR="00EF5208" w:rsidRPr="00EF5208">
        <w:rPr>
          <w:rFonts w:eastAsia="宋体"/>
          <w:vertAlign w:val="superscript"/>
          <w:lang w:eastAsia="zh-CN"/>
        </w:rPr>
        <w:t>nd</w:t>
      </w:r>
      <w:r w:rsidR="00EF5208">
        <w:rPr>
          <w:rFonts w:eastAsia="宋体"/>
          <w:lang w:eastAsia="zh-CN"/>
        </w:rPr>
        <w:t xml:space="preserve"> question</w:t>
      </w:r>
      <w:r>
        <w:rPr>
          <w:rFonts w:eastAsia="宋体"/>
          <w:lang w:eastAsia="zh-CN"/>
        </w:rPr>
        <w:t xml:space="preserve"> is whether </w:t>
      </w:r>
      <w:r w:rsidR="00EF5208">
        <w:rPr>
          <w:rFonts w:eastAsia="宋体"/>
          <w:lang w:eastAsia="zh-CN"/>
        </w:rPr>
        <w:t>this band combination can be clarified as intra-band EN-DC.</w:t>
      </w:r>
    </w:p>
    <w:p w14:paraId="058D45E1" w14:textId="30DA4321" w:rsidR="00EF5208" w:rsidRPr="003A1511" w:rsidRDefault="003A1511" w:rsidP="003A1511">
      <w:pPr>
        <w:pStyle w:val="2"/>
        <w:rPr>
          <w:rFonts w:eastAsiaTheme="minorEastAsia"/>
          <w:lang w:eastAsia="zh-CN"/>
        </w:rPr>
      </w:pPr>
      <w:r>
        <w:rPr>
          <w:rFonts w:eastAsiaTheme="minorEastAsia" w:hint="eastAsia"/>
          <w:lang w:eastAsia="zh-CN"/>
        </w:rPr>
        <w:t>2</w:t>
      </w:r>
      <w:r>
        <w:rPr>
          <w:rFonts w:eastAsiaTheme="minorEastAsia"/>
          <w:lang w:eastAsia="zh-CN"/>
        </w:rPr>
        <w:t xml:space="preserve">.1 BCS </w:t>
      </w:r>
      <w:r w:rsidR="008E0652">
        <w:rPr>
          <w:rFonts w:eastAsiaTheme="minorEastAsia"/>
          <w:lang w:eastAsia="zh-CN"/>
        </w:rPr>
        <w:t>clarification</w:t>
      </w:r>
      <w:r>
        <w:rPr>
          <w:rFonts w:eastAsiaTheme="minorEastAsia"/>
          <w:lang w:eastAsia="zh-CN"/>
        </w:rPr>
        <w:t xml:space="preserve"> in RAN4</w:t>
      </w:r>
    </w:p>
    <w:p w14:paraId="205C6549" w14:textId="147CDB8F" w:rsidR="00EF5208" w:rsidRDefault="00EF5208" w:rsidP="00EF5208">
      <w:pPr>
        <w:jc w:val="both"/>
        <w:rPr>
          <w:rFonts w:eastAsia="宋体"/>
          <w:lang w:eastAsia="zh-CN"/>
        </w:rPr>
      </w:pPr>
      <w:r>
        <w:rPr>
          <w:rFonts w:eastAsia="宋体"/>
          <w:lang w:eastAsia="zh-CN"/>
        </w:rPr>
        <w:t>To answer these questions we need to understand better on the BCS defined in RAN4</w:t>
      </w:r>
      <w:r w:rsidR="00340EE2">
        <w:rPr>
          <w:rFonts w:eastAsia="宋体"/>
          <w:lang w:eastAsia="zh-CN"/>
        </w:rPr>
        <w:t>. If we look at the BCS tables defined in 38.101-3, it can be found that</w:t>
      </w:r>
      <w:r>
        <w:rPr>
          <w:rFonts w:eastAsia="宋体"/>
          <w:lang w:eastAsia="zh-CN"/>
        </w:rPr>
        <w:t xml:space="preserve"> the DL </w:t>
      </w:r>
      <w:r w:rsidR="00340EE2">
        <w:rPr>
          <w:rFonts w:eastAsia="宋体"/>
          <w:lang w:eastAsia="zh-CN"/>
        </w:rPr>
        <w:t xml:space="preserve">EN-DC </w:t>
      </w:r>
      <w:r>
        <w:rPr>
          <w:rFonts w:eastAsia="宋体"/>
          <w:lang w:eastAsia="zh-CN"/>
        </w:rPr>
        <w:t xml:space="preserve">and UL </w:t>
      </w:r>
      <w:r w:rsidR="00340EE2">
        <w:rPr>
          <w:rFonts w:eastAsia="宋体"/>
          <w:lang w:eastAsia="zh-CN"/>
        </w:rPr>
        <w:t xml:space="preserve">EN-DC are mixed </w:t>
      </w:r>
      <w:r>
        <w:rPr>
          <w:rFonts w:eastAsia="宋体"/>
          <w:lang w:eastAsia="zh-CN"/>
        </w:rPr>
        <w:t xml:space="preserve">together in </w:t>
      </w:r>
      <w:r w:rsidR="00340EE2">
        <w:rPr>
          <w:rFonts w:eastAsia="宋体"/>
          <w:lang w:eastAsia="zh-CN"/>
        </w:rPr>
        <w:t>the same</w:t>
      </w:r>
      <w:r>
        <w:rPr>
          <w:rFonts w:eastAsia="宋体"/>
          <w:lang w:eastAsia="zh-CN"/>
        </w:rPr>
        <w:t xml:space="preserve"> table</w:t>
      </w:r>
      <w:r w:rsidR="00340EE2">
        <w:rPr>
          <w:rFonts w:eastAsia="宋体"/>
          <w:lang w:eastAsia="zh-CN"/>
        </w:rPr>
        <w:t xml:space="preserve"> as can be seen in figure 1. H</w:t>
      </w:r>
      <w:r>
        <w:rPr>
          <w:rFonts w:eastAsia="宋体"/>
          <w:lang w:eastAsia="zh-CN"/>
        </w:rPr>
        <w:t xml:space="preserve">owever, if we </w:t>
      </w:r>
      <w:r w:rsidR="00340EE2">
        <w:rPr>
          <w:rFonts w:eastAsia="宋体"/>
          <w:lang w:eastAsia="zh-CN"/>
        </w:rPr>
        <w:t xml:space="preserve">further </w:t>
      </w:r>
      <w:r>
        <w:rPr>
          <w:rFonts w:eastAsia="宋体"/>
          <w:lang w:eastAsia="zh-CN"/>
        </w:rPr>
        <w:t xml:space="preserve">look at the DL and UL configurations, it </w:t>
      </w:r>
      <w:r w:rsidR="00340EE2">
        <w:rPr>
          <w:rFonts w:eastAsia="宋体"/>
          <w:lang w:eastAsia="zh-CN"/>
        </w:rPr>
        <w:t xml:space="preserve">can be seen that the UL and DL configurations are different for some band combinations and the UL configurations are small than the DL configurations like </w:t>
      </w:r>
      <w:r w:rsidR="008F31BD">
        <w:rPr>
          <w:rFonts w:eastAsia="宋体"/>
          <w:lang w:eastAsia="zh-CN"/>
        </w:rPr>
        <w:t xml:space="preserve">the DC_(n)41CA highlighted below. And </w:t>
      </w:r>
      <w:r>
        <w:rPr>
          <w:rFonts w:eastAsia="宋体"/>
          <w:lang w:eastAsia="zh-CN"/>
        </w:rPr>
        <w:t>the BCS actually are defined based on DL</w:t>
      </w:r>
      <w:r w:rsidR="008F31BD">
        <w:rPr>
          <w:rFonts w:eastAsia="宋体"/>
          <w:lang w:eastAsia="zh-CN"/>
        </w:rPr>
        <w:t xml:space="preserve"> (3CC)</w:t>
      </w:r>
      <w:r>
        <w:rPr>
          <w:rFonts w:eastAsia="宋体"/>
          <w:lang w:eastAsia="zh-CN"/>
        </w:rPr>
        <w:t xml:space="preserve"> </w:t>
      </w:r>
      <w:r w:rsidR="008F31BD">
        <w:rPr>
          <w:rFonts w:eastAsia="宋体"/>
          <w:lang w:eastAsia="zh-CN"/>
        </w:rPr>
        <w:t xml:space="preserve">and </w:t>
      </w:r>
      <w:r>
        <w:rPr>
          <w:rFonts w:eastAsia="宋体"/>
          <w:lang w:eastAsia="zh-CN"/>
        </w:rPr>
        <w:t xml:space="preserve">no </w:t>
      </w:r>
      <w:r w:rsidR="008F31BD">
        <w:rPr>
          <w:rFonts w:eastAsia="宋体"/>
          <w:lang w:eastAsia="zh-CN"/>
        </w:rPr>
        <w:t xml:space="preserve">BCS </w:t>
      </w:r>
      <w:r>
        <w:rPr>
          <w:rFonts w:eastAsia="宋体"/>
          <w:lang w:eastAsia="zh-CN"/>
        </w:rPr>
        <w:t>information ab</w:t>
      </w:r>
      <w:r w:rsidR="008F31BD">
        <w:rPr>
          <w:rFonts w:eastAsia="宋体"/>
          <w:lang w:eastAsia="zh-CN"/>
        </w:rPr>
        <w:t xml:space="preserve">out UL. From this example it can be interpreted as the BCS defined actually is based on the </w:t>
      </w:r>
      <w:r w:rsidR="00603B22">
        <w:rPr>
          <w:rFonts w:eastAsia="宋体"/>
          <w:lang w:eastAsia="zh-CN"/>
        </w:rPr>
        <w:t>DL EN-DC rather than the UL.</w:t>
      </w:r>
    </w:p>
    <w:p w14:paraId="13A67033" w14:textId="77777777" w:rsidR="00EF5208" w:rsidRDefault="00EF5208" w:rsidP="00EF5208">
      <w:pPr>
        <w:jc w:val="both"/>
        <w:rPr>
          <w:rFonts w:eastAsia="宋体"/>
          <w:lang w:eastAsia="zh-CN"/>
        </w:rPr>
      </w:pPr>
    </w:p>
    <w:p w14:paraId="5346B266" w14:textId="527CFC17" w:rsidR="00EF5208" w:rsidRDefault="00EF5208" w:rsidP="00EF5208">
      <w:pPr>
        <w:jc w:val="both"/>
        <w:rPr>
          <w:rFonts w:eastAsia="宋体"/>
          <w:lang w:eastAsia="zh-CN"/>
        </w:rPr>
      </w:pPr>
      <w:r>
        <w:rPr>
          <w:noProof/>
          <w:lang w:val="en-US" w:eastAsia="zh-CN"/>
        </w:rPr>
        <w:lastRenderedPageBreak/>
        <w:drawing>
          <wp:inline distT="0" distB="0" distL="0" distR="0" wp14:anchorId="5A36D62F" wp14:editId="04C3AED5">
            <wp:extent cx="5757062" cy="2989704"/>
            <wp:effectExtent l="114300" t="95250" r="110490" b="965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59053" cy="2990738"/>
                    </a:xfrm>
                    <a:prstGeom prst="rect">
                      <a:avLst/>
                    </a:prstGeom>
                    <a:effectLst>
                      <a:outerShdw blurRad="63500" sx="102000" sy="102000" algn="ctr" rotWithShape="0">
                        <a:prstClr val="black">
                          <a:alpha val="40000"/>
                        </a:prstClr>
                      </a:outerShdw>
                    </a:effectLst>
                  </pic:spPr>
                </pic:pic>
              </a:graphicData>
            </a:graphic>
          </wp:inline>
        </w:drawing>
      </w:r>
    </w:p>
    <w:p w14:paraId="1FDFE802" w14:textId="46914374" w:rsidR="00603B22" w:rsidRDefault="00603B22" w:rsidP="00603B22">
      <w:pPr>
        <w:jc w:val="center"/>
        <w:rPr>
          <w:rFonts w:eastAsia="宋体"/>
          <w:lang w:eastAsia="zh-CN"/>
        </w:rPr>
      </w:pPr>
      <w:r>
        <w:rPr>
          <w:rFonts w:eastAsia="宋体" w:hint="eastAsia"/>
          <w:lang w:eastAsia="zh-CN"/>
        </w:rPr>
        <w:t>Figu</w:t>
      </w:r>
      <w:r>
        <w:rPr>
          <w:rFonts w:eastAsia="宋体"/>
          <w:lang w:eastAsia="zh-CN"/>
        </w:rPr>
        <w:t>re 1 BCS example in 38.101-3</w:t>
      </w:r>
    </w:p>
    <w:p w14:paraId="026253A3" w14:textId="57122EF9" w:rsidR="00EF5208" w:rsidRDefault="00EF5208" w:rsidP="00DD6AE0">
      <w:pPr>
        <w:jc w:val="both"/>
        <w:rPr>
          <w:rFonts w:eastAsia="宋体"/>
          <w:lang w:eastAsia="zh-CN"/>
        </w:rPr>
      </w:pPr>
    </w:p>
    <w:p w14:paraId="37B32D3C" w14:textId="77777777" w:rsidR="00957A86" w:rsidRDefault="00957A86" w:rsidP="00957A86">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RAN4 </w:t>
      </w:r>
      <w:r w:rsidRPr="00957A86">
        <w:rPr>
          <w:rFonts w:eastAsia="等线"/>
          <w:b/>
          <w:i/>
          <w:lang w:val="en-US" w:eastAsia="zh-CN"/>
        </w:rPr>
        <w:t>BCS defined actually is based on the DL EN-DC rather than UL</w:t>
      </w:r>
      <w:r>
        <w:rPr>
          <w:rFonts w:eastAsia="等线"/>
          <w:b/>
          <w:i/>
          <w:lang w:val="en-US" w:eastAsia="zh-CN"/>
        </w:rPr>
        <w:t>.</w:t>
      </w:r>
    </w:p>
    <w:p w14:paraId="6FA0F80C" w14:textId="0D58CC4A" w:rsidR="00957A86" w:rsidRPr="004C046D" w:rsidRDefault="00957A86" w:rsidP="00DD6AE0">
      <w:pPr>
        <w:jc w:val="both"/>
        <w:rPr>
          <w:rFonts w:eastAsia="宋体"/>
          <w:lang w:val="en-US" w:eastAsia="zh-CN"/>
        </w:rPr>
      </w:pPr>
    </w:p>
    <w:p w14:paraId="22A1E3F7" w14:textId="77777777" w:rsidR="00957A86" w:rsidRDefault="00957A86" w:rsidP="00DD6AE0">
      <w:pPr>
        <w:jc w:val="both"/>
        <w:rPr>
          <w:rFonts w:eastAsia="宋体"/>
          <w:lang w:eastAsia="zh-CN"/>
        </w:rPr>
      </w:pPr>
    </w:p>
    <w:p w14:paraId="52ACD6A1" w14:textId="1A03EF88" w:rsidR="00603B22" w:rsidRPr="00DE39A3" w:rsidRDefault="00603B22" w:rsidP="00603B22">
      <w:pPr>
        <w:jc w:val="both"/>
        <w:rPr>
          <w:rFonts w:eastAsia="宋体"/>
          <w:lang w:eastAsia="zh-CN"/>
        </w:rPr>
      </w:pPr>
      <w:r>
        <w:rPr>
          <w:rFonts w:eastAsia="宋体"/>
          <w:lang w:eastAsia="zh-CN"/>
        </w:rPr>
        <w:t xml:space="preserve">Then the following up question is </w:t>
      </w:r>
      <w:r w:rsidR="009807A5">
        <w:rPr>
          <w:rFonts w:eastAsia="宋体"/>
          <w:lang w:eastAsia="zh-CN"/>
        </w:rPr>
        <w:t>“</w:t>
      </w:r>
      <w:r>
        <w:rPr>
          <w:rFonts w:eastAsia="宋体"/>
          <w:lang w:eastAsia="zh-CN"/>
        </w:rPr>
        <w:t>what is the BCS that can be supported by UL</w:t>
      </w:r>
      <w:r w:rsidR="009807A5">
        <w:rPr>
          <w:rFonts w:eastAsia="宋体"/>
          <w:lang w:eastAsia="zh-CN"/>
        </w:rPr>
        <w:t>”</w:t>
      </w:r>
      <w:r>
        <w:rPr>
          <w:rFonts w:eastAsia="宋体"/>
          <w:lang w:eastAsia="zh-CN"/>
        </w:rPr>
        <w:t>.</w:t>
      </w:r>
      <w:r w:rsidR="009807A5">
        <w:rPr>
          <w:rFonts w:eastAsia="宋体"/>
          <w:lang w:eastAsia="zh-CN"/>
        </w:rPr>
        <w:t xml:space="preserve"> If we look into what LTE has defined, it can be seen that there is </w:t>
      </w:r>
      <w:r>
        <w:rPr>
          <w:rFonts w:eastAsia="宋体"/>
          <w:lang w:eastAsia="zh-CN"/>
        </w:rPr>
        <w:t xml:space="preserve">note </w:t>
      </w:r>
      <w:r w:rsidR="009807A5">
        <w:rPr>
          <w:rFonts w:eastAsia="宋体"/>
          <w:lang w:eastAsia="zh-CN"/>
        </w:rPr>
        <w:t xml:space="preserve">to clarify the UL and DL bandwidth relations in 36.101, i.e. </w:t>
      </w:r>
      <w:r>
        <w:rPr>
          <w:rFonts w:eastAsia="宋体"/>
          <w:lang w:eastAsia="zh-CN"/>
        </w:rPr>
        <w:t>“</w:t>
      </w:r>
      <w:r w:rsidRPr="00A16549">
        <w:rPr>
          <w:rFonts w:eastAsia="宋体"/>
          <w:lang w:eastAsia="zh-CN"/>
        </w:rPr>
        <w:t>For the supported CC bandwidth combinations, the CC downlink and uplink bandwidths are equal</w:t>
      </w:r>
      <w:r>
        <w:rPr>
          <w:rFonts w:eastAsia="宋体"/>
          <w:lang w:eastAsia="zh-CN"/>
        </w:rPr>
        <w:t>”</w:t>
      </w:r>
      <w:r w:rsidR="00C018D2">
        <w:rPr>
          <w:rFonts w:eastAsia="宋体"/>
          <w:lang w:eastAsia="zh-CN"/>
        </w:rPr>
        <w:t xml:space="preserve"> as can be seen in Figure 2</w:t>
      </w:r>
      <w:r w:rsidR="00DE39A3">
        <w:rPr>
          <w:rFonts w:eastAsia="宋体"/>
          <w:lang w:eastAsia="zh-CN"/>
        </w:rPr>
        <w:t xml:space="preserve"> and</w:t>
      </w:r>
      <w:r w:rsidR="00C018D2">
        <w:rPr>
          <w:rFonts w:eastAsia="宋体"/>
          <w:lang w:eastAsia="zh-CN"/>
        </w:rPr>
        <w:t xml:space="preserve"> 3</w:t>
      </w:r>
      <w:r w:rsidR="009807A5">
        <w:rPr>
          <w:rFonts w:eastAsia="宋体"/>
          <w:lang w:eastAsia="zh-CN"/>
        </w:rPr>
        <w:t xml:space="preserve">. It </w:t>
      </w:r>
      <w:r w:rsidR="00DE39A3">
        <w:rPr>
          <w:rFonts w:eastAsia="宋体"/>
          <w:lang w:eastAsia="zh-CN"/>
        </w:rPr>
        <w:t>is clear in LTE that</w:t>
      </w:r>
      <w:r w:rsidR="009807A5">
        <w:rPr>
          <w:rFonts w:eastAsia="宋体"/>
          <w:lang w:eastAsia="zh-CN"/>
        </w:rPr>
        <w:t xml:space="preserve"> the </w:t>
      </w:r>
      <w:r w:rsidR="00C018D2">
        <w:rPr>
          <w:rFonts w:eastAsia="宋体"/>
          <w:lang w:eastAsia="zh-CN"/>
        </w:rPr>
        <w:t>UL bandwidth will follow DL</w:t>
      </w:r>
      <w:r w:rsidR="00DE39A3">
        <w:rPr>
          <w:rFonts w:eastAsia="宋体"/>
          <w:lang w:eastAsia="zh-CN"/>
        </w:rPr>
        <w:t xml:space="preserve"> BCS in the same CC. This important information unfortunately is missing in NR specificati</w:t>
      </w:r>
      <w:r w:rsidR="00EC4ABF">
        <w:rPr>
          <w:rFonts w:eastAsia="宋体"/>
          <w:lang w:eastAsia="zh-CN"/>
        </w:rPr>
        <w:t xml:space="preserve">ons which needs to be </w:t>
      </w:r>
      <w:r w:rsidR="009C06B8">
        <w:rPr>
          <w:rFonts w:eastAsia="宋体"/>
          <w:lang w:eastAsia="zh-CN"/>
        </w:rPr>
        <w:t>specified</w:t>
      </w:r>
      <w:r w:rsidR="00EC4ABF">
        <w:rPr>
          <w:rFonts w:eastAsia="宋体"/>
          <w:lang w:eastAsia="zh-CN"/>
        </w:rPr>
        <w:t>.</w:t>
      </w:r>
    </w:p>
    <w:p w14:paraId="4BB2C4EA" w14:textId="77777777" w:rsidR="00603B22" w:rsidRDefault="00603B22" w:rsidP="00603B22">
      <w:pPr>
        <w:jc w:val="both"/>
        <w:rPr>
          <w:rFonts w:eastAsia="宋体"/>
          <w:lang w:eastAsia="zh-CN"/>
        </w:rPr>
      </w:pPr>
    </w:p>
    <w:p w14:paraId="24392A76" w14:textId="68FD53FE" w:rsidR="00603B22" w:rsidRDefault="00603B22" w:rsidP="00603B22">
      <w:pPr>
        <w:jc w:val="both"/>
        <w:rPr>
          <w:rFonts w:eastAsia="宋体"/>
          <w:lang w:eastAsia="zh-CN"/>
        </w:rPr>
      </w:pPr>
      <w:r>
        <w:rPr>
          <w:noProof/>
          <w:lang w:val="en-US" w:eastAsia="zh-CN"/>
        </w:rPr>
        <w:drawing>
          <wp:inline distT="0" distB="0" distL="0" distR="0" wp14:anchorId="4373ED44" wp14:editId="6D9C25E1">
            <wp:extent cx="5888736" cy="2439065"/>
            <wp:effectExtent l="114300" t="95250" r="112395" b="946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93362" cy="2440981"/>
                    </a:xfrm>
                    <a:prstGeom prst="rect">
                      <a:avLst/>
                    </a:prstGeom>
                    <a:effectLst>
                      <a:outerShdw blurRad="63500" sx="102000" sy="102000" algn="ctr" rotWithShape="0">
                        <a:prstClr val="black">
                          <a:alpha val="40000"/>
                        </a:prstClr>
                      </a:outerShdw>
                    </a:effectLst>
                  </pic:spPr>
                </pic:pic>
              </a:graphicData>
            </a:graphic>
          </wp:inline>
        </w:drawing>
      </w:r>
    </w:p>
    <w:p w14:paraId="598C1336" w14:textId="685D44E7" w:rsidR="00C018D2" w:rsidRDefault="00C018D2" w:rsidP="00C018D2">
      <w:pPr>
        <w:jc w:val="center"/>
        <w:rPr>
          <w:rFonts w:eastAsia="宋体"/>
          <w:lang w:eastAsia="zh-CN"/>
        </w:rPr>
      </w:pPr>
      <w:r>
        <w:rPr>
          <w:rFonts w:eastAsia="宋体" w:hint="eastAsia"/>
          <w:lang w:eastAsia="zh-CN"/>
        </w:rPr>
        <w:t>Fi</w:t>
      </w:r>
      <w:r>
        <w:rPr>
          <w:rFonts w:eastAsia="宋体"/>
          <w:lang w:eastAsia="zh-CN"/>
        </w:rPr>
        <w:t>gure 2 UL bandwidth definition in LTE intra-band CA</w:t>
      </w:r>
    </w:p>
    <w:p w14:paraId="401EC875" w14:textId="77777777" w:rsidR="00603B22" w:rsidRDefault="00603B22" w:rsidP="00603B22">
      <w:pPr>
        <w:jc w:val="both"/>
        <w:rPr>
          <w:rFonts w:eastAsia="宋体"/>
          <w:lang w:eastAsia="zh-CN"/>
        </w:rPr>
      </w:pPr>
    </w:p>
    <w:p w14:paraId="77FD174D" w14:textId="77777777" w:rsidR="00603B22" w:rsidRDefault="00603B22" w:rsidP="00603B22">
      <w:pPr>
        <w:jc w:val="both"/>
        <w:rPr>
          <w:rFonts w:eastAsia="宋体"/>
          <w:lang w:eastAsia="zh-CN"/>
        </w:rPr>
      </w:pPr>
      <w:r>
        <w:rPr>
          <w:noProof/>
          <w:lang w:val="en-US" w:eastAsia="zh-CN"/>
        </w:rPr>
        <w:lastRenderedPageBreak/>
        <w:drawing>
          <wp:inline distT="0" distB="0" distL="0" distR="0" wp14:anchorId="3F504245" wp14:editId="48B01E9B">
            <wp:extent cx="5830214" cy="3763487"/>
            <wp:effectExtent l="114300" t="114300" r="113665" b="1231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832941" cy="3765247"/>
                    </a:xfrm>
                    <a:prstGeom prst="rect">
                      <a:avLst/>
                    </a:prstGeom>
                    <a:effectLst>
                      <a:outerShdw blurRad="63500" sx="102000" sy="102000" algn="ctr" rotWithShape="0">
                        <a:prstClr val="black">
                          <a:alpha val="40000"/>
                        </a:prstClr>
                      </a:outerShdw>
                    </a:effectLst>
                  </pic:spPr>
                </pic:pic>
              </a:graphicData>
            </a:graphic>
          </wp:inline>
        </w:drawing>
      </w:r>
    </w:p>
    <w:p w14:paraId="0FC85FEB" w14:textId="4D847B75" w:rsidR="00C018D2" w:rsidRDefault="00C018D2" w:rsidP="00C018D2">
      <w:pPr>
        <w:jc w:val="center"/>
        <w:rPr>
          <w:rFonts w:eastAsia="宋体"/>
          <w:lang w:eastAsia="zh-CN"/>
        </w:rPr>
      </w:pPr>
      <w:r>
        <w:rPr>
          <w:rFonts w:eastAsia="宋体" w:hint="eastAsia"/>
          <w:lang w:eastAsia="zh-CN"/>
        </w:rPr>
        <w:t>Fi</w:t>
      </w:r>
      <w:r>
        <w:rPr>
          <w:rFonts w:eastAsia="宋体"/>
          <w:lang w:eastAsia="zh-CN"/>
        </w:rPr>
        <w:t>gure 3 UL bandwidth definition in LTE intra-band CA</w:t>
      </w:r>
    </w:p>
    <w:p w14:paraId="0BF47802" w14:textId="77777777" w:rsidR="00603B22" w:rsidRPr="00C018D2" w:rsidRDefault="00603B22" w:rsidP="00603B22">
      <w:pPr>
        <w:jc w:val="both"/>
        <w:rPr>
          <w:rFonts w:eastAsia="宋体"/>
          <w:lang w:eastAsia="zh-CN"/>
        </w:rPr>
      </w:pPr>
    </w:p>
    <w:p w14:paraId="26074E22" w14:textId="6AD983DC" w:rsidR="004C046D" w:rsidRDefault="004C046D" w:rsidP="004C046D">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T</w:t>
      </w:r>
      <w:r w:rsidRPr="004C046D">
        <w:rPr>
          <w:rFonts w:eastAsia="等线"/>
          <w:b/>
          <w:i/>
          <w:lang w:val="en-US" w:eastAsia="zh-CN"/>
        </w:rPr>
        <w:t>here is note to clarify the UL and DL bandwidth relations in 36.101, i.e. “For the supported CC bandwidth combinations, the CC downlink and uplink bandwidths are equal”</w:t>
      </w:r>
      <w:r>
        <w:rPr>
          <w:rFonts w:eastAsia="等线"/>
          <w:b/>
          <w:i/>
          <w:lang w:val="en-US" w:eastAsia="zh-CN"/>
        </w:rPr>
        <w:t>.</w:t>
      </w:r>
    </w:p>
    <w:p w14:paraId="35A47AE5" w14:textId="77777777" w:rsidR="004C046D" w:rsidRDefault="004C046D" w:rsidP="004C046D">
      <w:pPr>
        <w:ind w:left="1418" w:hangingChars="709" w:hanging="1418"/>
        <w:rPr>
          <w:rFonts w:eastAsia="等线"/>
          <w:b/>
          <w:i/>
          <w:lang w:val="en-US" w:eastAsia="zh-CN"/>
        </w:rPr>
      </w:pPr>
    </w:p>
    <w:p w14:paraId="5D5EDA5F" w14:textId="5F2AFB8B" w:rsidR="004C046D" w:rsidRDefault="004C046D" w:rsidP="004C046D">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007147C1">
        <w:rPr>
          <w:rFonts w:eastAsia="等线"/>
          <w:b/>
          <w:i/>
          <w:lang w:val="en-US" w:eastAsia="zh-CN"/>
        </w:rPr>
        <w:t>I</w:t>
      </w:r>
      <w:r w:rsidRPr="004C046D">
        <w:rPr>
          <w:rFonts w:eastAsia="等线"/>
          <w:b/>
          <w:i/>
          <w:lang w:val="en-US" w:eastAsia="zh-CN"/>
        </w:rPr>
        <w:t>n LTE the UL bandwidth will follow DL BCS in the same CC. This important information is missing in NR specifications</w:t>
      </w:r>
      <w:r>
        <w:rPr>
          <w:rFonts w:eastAsia="等线"/>
          <w:b/>
          <w:i/>
          <w:lang w:val="en-US" w:eastAsia="zh-CN"/>
        </w:rPr>
        <w:t>.</w:t>
      </w:r>
    </w:p>
    <w:p w14:paraId="4607012A" w14:textId="77777777" w:rsidR="00603B22" w:rsidRPr="004C046D" w:rsidRDefault="00603B22" w:rsidP="00603B22">
      <w:pPr>
        <w:jc w:val="both"/>
        <w:rPr>
          <w:rFonts w:eastAsia="宋体"/>
          <w:lang w:val="en-US" w:eastAsia="zh-CN"/>
        </w:rPr>
      </w:pPr>
    </w:p>
    <w:p w14:paraId="5C0E4552" w14:textId="7C8407CA" w:rsidR="007147C1" w:rsidRDefault="007147C1" w:rsidP="007147C1">
      <w:pPr>
        <w:ind w:left="1418" w:hangingChars="709" w:hanging="1418"/>
        <w:rPr>
          <w:rFonts w:eastAsia="等线"/>
          <w:b/>
          <w:i/>
          <w:lang w:val="en-US" w:eastAsia="zh-CN"/>
        </w:rPr>
      </w:pPr>
      <w:r w:rsidRPr="00E649EA">
        <w:rPr>
          <w:rFonts w:eastAsia="等线" w:hint="eastAsia"/>
          <w:b/>
          <w:i/>
          <w:highlight w:val="lightGray"/>
          <w:lang w:val="en-US" w:eastAsia="zh-CN"/>
        </w:rPr>
        <w:t>Proposal 1:</w:t>
      </w:r>
      <w:r w:rsidRPr="003D5621">
        <w:rPr>
          <w:rFonts w:eastAsia="等线" w:hint="eastAsia"/>
          <w:b/>
          <w:i/>
          <w:lang w:val="en-US" w:eastAsia="zh-CN"/>
        </w:rPr>
        <w:t xml:space="preserve"> </w:t>
      </w:r>
      <w:r>
        <w:rPr>
          <w:rFonts w:eastAsia="等线"/>
          <w:b/>
          <w:i/>
          <w:lang w:val="en-US" w:eastAsia="zh-CN"/>
        </w:rPr>
        <w:t xml:space="preserve">        It is proposed to specify LTE notes </w:t>
      </w:r>
      <w:r w:rsidRPr="004C046D">
        <w:rPr>
          <w:rFonts w:eastAsia="等线"/>
          <w:b/>
          <w:i/>
          <w:lang w:val="en-US" w:eastAsia="zh-CN"/>
        </w:rPr>
        <w:t>“For the supported CC bandwidth combinations, the CC downlink and uplink bandwidths are equal”</w:t>
      </w:r>
      <w:r>
        <w:rPr>
          <w:rFonts w:eastAsia="等线"/>
          <w:b/>
          <w:i/>
          <w:lang w:val="en-US" w:eastAsia="zh-CN"/>
        </w:rPr>
        <w:t xml:space="preserve"> </w:t>
      </w:r>
      <w:r w:rsidR="00531E25">
        <w:rPr>
          <w:rFonts w:eastAsia="等线"/>
          <w:b/>
          <w:i/>
          <w:lang w:val="en-US" w:eastAsia="zh-CN"/>
        </w:rPr>
        <w:t>in</w:t>
      </w:r>
      <w:r>
        <w:rPr>
          <w:rFonts w:eastAsia="等线"/>
          <w:b/>
          <w:i/>
          <w:lang w:val="en-US" w:eastAsia="zh-CN"/>
        </w:rPr>
        <w:t xml:space="preserve"> NR specifications to </w:t>
      </w:r>
      <w:r w:rsidR="00B13A22">
        <w:rPr>
          <w:rFonts w:eastAsia="等线"/>
          <w:b/>
          <w:i/>
          <w:lang w:val="en-US" w:eastAsia="zh-CN"/>
        </w:rPr>
        <w:t xml:space="preserve">clarify the relation between UL and </w:t>
      </w:r>
      <w:r>
        <w:rPr>
          <w:rFonts w:eastAsia="等线"/>
          <w:b/>
          <w:i/>
          <w:lang w:val="en-US" w:eastAsia="zh-CN"/>
        </w:rPr>
        <w:t>DL BCS.</w:t>
      </w:r>
    </w:p>
    <w:p w14:paraId="2E07D308" w14:textId="7A73EDEF" w:rsidR="00603B22" w:rsidRDefault="00603B22" w:rsidP="00603B22">
      <w:pPr>
        <w:jc w:val="both"/>
        <w:rPr>
          <w:rFonts w:eastAsia="宋体"/>
          <w:lang w:val="en-US" w:eastAsia="zh-CN"/>
        </w:rPr>
      </w:pPr>
    </w:p>
    <w:p w14:paraId="49AB3642" w14:textId="281EF819" w:rsidR="007C1B71" w:rsidRPr="003A1511" w:rsidRDefault="007C1B71" w:rsidP="007C1B71">
      <w:pPr>
        <w:pStyle w:val="2"/>
        <w:rPr>
          <w:rFonts w:eastAsiaTheme="minorEastAsia"/>
          <w:lang w:eastAsia="zh-CN"/>
        </w:rPr>
      </w:pPr>
      <w:r>
        <w:rPr>
          <w:rFonts w:eastAsiaTheme="minorEastAsia" w:hint="eastAsia"/>
          <w:lang w:eastAsia="zh-CN"/>
        </w:rPr>
        <w:t>2</w:t>
      </w:r>
      <w:r>
        <w:rPr>
          <w:rFonts w:eastAsiaTheme="minorEastAsia"/>
          <w:lang w:eastAsia="zh-CN"/>
        </w:rPr>
        <w:t>.2 Proposed answers</w:t>
      </w:r>
    </w:p>
    <w:p w14:paraId="4C7BEFCC" w14:textId="77777777" w:rsidR="007C1B71" w:rsidRDefault="007C1B71" w:rsidP="00603B22">
      <w:pPr>
        <w:jc w:val="both"/>
        <w:rPr>
          <w:rFonts w:eastAsia="宋体"/>
          <w:lang w:val="en-US" w:eastAsia="zh-CN"/>
        </w:rPr>
      </w:pPr>
    </w:p>
    <w:p w14:paraId="66ED11B5" w14:textId="0E152F04" w:rsidR="00E3670A" w:rsidRDefault="00E3670A" w:rsidP="00603B22">
      <w:pPr>
        <w:jc w:val="both"/>
        <w:rPr>
          <w:rFonts w:eastAsia="宋体"/>
          <w:lang w:eastAsia="zh-CN"/>
        </w:rPr>
      </w:pPr>
      <w:r>
        <w:rPr>
          <w:rFonts w:eastAsia="宋体"/>
          <w:lang w:val="en-US" w:eastAsia="zh-CN"/>
        </w:rPr>
        <w:t xml:space="preserve">Therefore, the </w:t>
      </w:r>
      <w:r>
        <w:rPr>
          <w:rFonts w:eastAsia="宋体"/>
          <w:lang w:eastAsia="zh-CN"/>
        </w:rPr>
        <w:t>1</w:t>
      </w:r>
      <w:r w:rsidRPr="00EF5208">
        <w:rPr>
          <w:rFonts w:eastAsia="宋体"/>
          <w:vertAlign w:val="superscript"/>
          <w:lang w:eastAsia="zh-CN"/>
        </w:rPr>
        <w:t>st</w:t>
      </w:r>
      <w:r>
        <w:rPr>
          <w:rFonts w:eastAsia="宋体"/>
          <w:lang w:eastAsia="zh-CN"/>
        </w:rPr>
        <w:t xml:space="preserve"> question can be answered as below:</w:t>
      </w:r>
    </w:p>
    <w:p w14:paraId="5DB95B35" w14:textId="2AECE748" w:rsidR="00AE3726" w:rsidRDefault="00AE3726" w:rsidP="00603B22">
      <w:pPr>
        <w:jc w:val="both"/>
        <w:rPr>
          <w:rFonts w:eastAsia="宋体"/>
          <w:lang w:eastAsia="zh-CN"/>
        </w:rPr>
      </w:pPr>
    </w:p>
    <w:tbl>
      <w:tblPr>
        <w:tblStyle w:val="ab"/>
        <w:tblW w:w="0" w:type="auto"/>
        <w:tblLook w:val="04A0" w:firstRow="1" w:lastRow="0" w:firstColumn="1" w:lastColumn="0" w:noHBand="0" w:noVBand="1"/>
      </w:tblPr>
      <w:tblGrid>
        <w:gridCol w:w="9855"/>
      </w:tblGrid>
      <w:tr w:rsidR="00AE3726" w14:paraId="3F3A29F0" w14:textId="77777777" w:rsidTr="00AE3726">
        <w:tc>
          <w:tcPr>
            <w:tcW w:w="9855" w:type="dxa"/>
          </w:tcPr>
          <w:p w14:paraId="3567A625" w14:textId="77777777" w:rsidR="00AE3726" w:rsidRPr="00795CAB" w:rsidRDefault="00AE3726" w:rsidP="00AE3726">
            <w:pPr>
              <w:pStyle w:val="af5"/>
              <w:widowControl/>
              <w:numPr>
                <w:ilvl w:val="0"/>
                <w:numId w:val="28"/>
              </w:numPr>
              <w:wordWrap/>
              <w:autoSpaceDE/>
              <w:autoSpaceDN/>
              <w:spacing w:line="276" w:lineRule="auto"/>
              <w:ind w:leftChars="0"/>
              <w:contextualSpacing/>
              <w:jc w:val="left"/>
              <w:rPr>
                <w:rFonts w:ascii="Arial" w:hAnsi="Arial" w:cs="Arial"/>
                <w:color w:val="000000" w:themeColor="text1"/>
                <w:sz w:val="18"/>
                <w:highlight w:val="lightGray"/>
              </w:rPr>
            </w:pPr>
            <w:r w:rsidRPr="00795CAB">
              <w:rPr>
                <w:rFonts w:ascii="Arial" w:hAnsi="Arial" w:cs="Arial"/>
                <w:color w:val="000000" w:themeColor="text1"/>
                <w:sz w:val="18"/>
                <w:highlight w:val="lightGray"/>
              </w:rPr>
              <w:t xml:space="preserve">A) Clarify if higher order (i.e. those band combinations which the UE indicates support for explicitly in UE capability signaling) EN-DC band combinations with a common band on the LTE and NR side such as DC_2A-7A-7A-66A-n66A and DC_2A-71A_n71A need to report a BCS for intra-band EN-DC (as defined in 38.101-3, section 5.3B.1), even if the UE doesn’t support the intra-band UL configurations DC_66A_n66A or DC_71A_n71A respectively. If the UE does not report the EN-DC BCS for such a combination, what can the network assume about the configuration limitations for the common bands (e.g. LTE band 71 and NR band n71) in the combination? </w:t>
            </w:r>
          </w:p>
          <w:p w14:paraId="07FBD6C1" w14:textId="77F9CEDB" w:rsidR="00AE3726" w:rsidRDefault="00AE3726" w:rsidP="00603B22">
            <w:pPr>
              <w:jc w:val="both"/>
              <w:rPr>
                <w:rFonts w:eastAsia="宋体"/>
                <w:lang w:val="en-US" w:eastAsia="zh-CN"/>
              </w:rPr>
            </w:pPr>
          </w:p>
          <w:p w14:paraId="458192B5" w14:textId="13A5D925" w:rsidR="00AE3726" w:rsidRPr="00AE3726" w:rsidRDefault="00AE3726" w:rsidP="00AE3726">
            <w:pPr>
              <w:ind w:firstLineChars="200" w:firstLine="402"/>
              <w:jc w:val="both"/>
              <w:rPr>
                <w:rFonts w:eastAsia="宋体"/>
                <w:b/>
                <w:lang w:val="en-US" w:eastAsia="zh-CN"/>
              </w:rPr>
            </w:pPr>
            <w:r w:rsidRPr="00AE3726">
              <w:rPr>
                <w:rFonts w:eastAsia="宋体"/>
                <w:b/>
                <w:lang w:val="en-US" w:eastAsia="zh-CN"/>
              </w:rPr>
              <w:t xml:space="preserve">Proposed </w:t>
            </w:r>
            <w:r w:rsidRPr="00AE3726">
              <w:rPr>
                <w:rFonts w:eastAsia="宋体" w:hint="eastAsia"/>
                <w:b/>
                <w:lang w:val="en-US" w:eastAsia="zh-CN"/>
              </w:rPr>
              <w:t>A</w:t>
            </w:r>
            <w:r w:rsidRPr="00AE3726">
              <w:rPr>
                <w:rFonts w:eastAsia="宋体"/>
                <w:b/>
                <w:lang w:val="en-US" w:eastAsia="zh-CN"/>
              </w:rPr>
              <w:t>nswer:</w:t>
            </w:r>
          </w:p>
          <w:p w14:paraId="75725BD6" w14:textId="0EAC3289" w:rsidR="00AE3726" w:rsidRPr="00AE3726" w:rsidRDefault="00AE3726" w:rsidP="00603B22">
            <w:pPr>
              <w:pStyle w:val="af5"/>
              <w:numPr>
                <w:ilvl w:val="0"/>
                <w:numId w:val="34"/>
              </w:numPr>
              <w:ind w:leftChars="0"/>
              <w:rPr>
                <w:rFonts w:eastAsia="宋体"/>
                <w:lang w:eastAsia="zh-CN"/>
              </w:rPr>
            </w:pPr>
            <w:r w:rsidRPr="00AE3726">
              <w:rPr>
                <w:rFonts w:ascii="Times New Roman" w:eastAsia="宋体" w:hAnsi="Times New Roman"/>
                <w:b/>
                <w:lang w:eastAsia="zh-CN"/>
              </w:rPr>
              <w:t xml:space="preserve">Yes, this UE needs to report the BCS supported for </w:t>
            </w:r>
            <w:r w:rsidR="000E4010">
              <w:rPr>
                <w:rFonts w:ascii="Times New Roman" w:eastAsia="宋体" w:hAnsi="Times New Roman"/>
                <w:b/>
                <w:lang w:eastAsia="zh-CN"/>
              </w:rPr>
              <w:t xml:space="preserve">the above </w:t>
            </w:r>
            <w:r w:rsidRPr="00AE3726">
              <w:rPr>
                <w:rFonts w:ascii="Times New Roman" w:eastAsia="宋体" w:hAnsi="Times New Roman"/>
                <w:b/>
                <w:lang w:eastAsia="zh-CN"/>
              </w:rPr>
              <w:t>DL intra-band EN-DC.</w:t>
            </w:r>
          </w:p>
        </w:tc>
      </w:tr>
    </w:tbl>
    <w:p w14:paraId="5D7185A1" w14:textId="77777777" w:rsidR="00AE3726" w:rsidRDefault="00AE3726" w:rsidP="00603B22">
      <w:pPr>
        <w:jc w:val="both"/>
        <w:rPr>
          <w:rFonts w:eastAsia="宋体"/>
          <w:lang w:eastAsia="zh-CN"/>
        </w:rPr>
      </w:pPr>
    </w:p>
    <w:p w14:paraId="0B0D8FFF" w14:textId="77777777" w:rsidR="00AE3726" w:rsidRDefault="00AE3726" w:rsidP="00603B22">
      <w:pPr>
        <w:jc w:val="both"/>
        <w:rPr>
          <w:rFonts w:eastAsia="宋体"/>
          <w:lang w:eastAsia="zh-CN"/>
        </w:rPr>
      </w:pPr>
    </w:p>
    <w:p w14:paraId="2588C169" w14:textId="6FD0EE5C" w:rsidR="00E3670A" w:rsidRDefault="00795CAB" w:rsidP="00603B22">
      <w:pPr>
        <w:jc w:val="both"/>
        <w:rPr>
          <w:rFonts w:eastAsia="宋体"/>
          <w:lang w:val="en-US" w:eastAsia="zh-CN"/>
        </w:rPr>
      </w:pPr>
      <w:r>
        <w:rPr>
          <w:rFonts w:eastAsia="宋体" w:hint="eastAsia"/>
          <w:lang w:val="en-US" w:eastAsia="zh-CN"/>
        </w:rPr>
        <w:t>R</w:t>
      </w:r>
      <w:r>
        <w:rPr>
          <w:rFonts w:eastAsia="宋体"/>
          <w:lang w:val="en-US" w:eastAsia="zh-CN"/>
        </w:rPr>
        <w:t>egarding the 2</w:t>
      </w:r>
      <w:r w:rsidRPr="00795CAB">
        <w:rPr>
          <w:rFonts w:eastAsia="宋体"/>
          <w:vertAlign w:val="superscript"/>
          <w:lang w:val="en-US" w:eastAsia="zh-CN"/>
        </w:rPr>
        <w:t>nd</w:t>
      </w:r>
      <w:r>
        <w:rPr>
          <w:rFonts w:eastAsia="宋体"/>
          <w:lang w:val="en-US" w:eastAsia="zh-CN"/>
        </w:rPr>
        <w:t xml:space="preserve"> question “</w:t>
      </w:r>
      <w:r w:rsidRPr="00795CAB">
        <w:rPr>
          <w:rFonts w:eastAsia="宋体"/>
          <w:lang w:val="en-US" w:eastAsia="zh-CN"/>
        </w:rPr>
        <w:t>If the UE doesn't support UL on intra-band EN-DC part of a band combination, is band combination classified as "int</w:t>
      </w:r>
      <w:r w:rsidR="00D8179E">
        <w:rPr>
          <w:rFonts w:eastAsia="宋体"/>
          <w:lang w:val="en-US" w:eastAsia="zh-CN"/>
        </w:rPr>
        <w:t>ra-band EN-DC band combination"”. It is clear that the intra-band EN-DC band combination is the case that UL and DL both are configured with intra-band EN-DC</w:t>
      </w:r>
      <w:r w:rsidR="00E05F40">
        <w:rPr>
          <w:rFonts w:eastAsia="宋体"/>
          <w:lang w:val="en-US" w:eastAsia="zh-CN"/>
        </w:rPr>
        <w:t xml:space="preserve">, </w:t>
      </w:r>
      <w:r w:rsidR="00391BFA">
        <w:rPr>
          <w:rFonts w:eastAsia="宋体"/>
          <w:lang w:val="en-US" w:eastAsia="zh-CN"/>
        </w:rPr>
        <w:t>meanwhile</w:t>
      </w:r>
      <w:r w:rsidR="00E05F40">
        <w:rPr>
          <w:rFonts w:eastAsia="宋体"/>
          <w:lang w:val="en-US" w:eastAsia="zh-CN"/>
        </w:rPr>
        <w:t xml:space="preserve">, </w:t>
      </w:r>
      <w:r w:rsidR="004E3F7B">
        <w:rPr>
          <w:rFonts w:eastAsia="宋体"/>
          <w:lang w:val="en-US" w:eastAsia="zh-CN"/>
        </w:rPr>
        <w:t>the</w:t>
      </w:r>
      <w:r w:rsidR="00E05F40">
        <w:rPr>
          <w:rFonts w:eastAsia="宋体"/>
          <w:lang w:val="en-US" w:eastAsia="zh-CN"/>
        </w:rPr>
        <w:t xml:space="preserve"> </w:t>
      </w:r>
      <w:r w:rsidR="004E3F7B">
        <w:rPr>
          <w:rFonts w:eastAsia="宋体"/>
          <w:lang w:val="en-US" w:eastAsia="zh-CN"/>
        </w:rPr>
        <w:t xml:space="preserve">intra-band </w:t>
      </w:r>
      <w:r w:rsidR="00E05F40">
        <w:rPr>
          <w:rFonts w:eastAsia="宋体"/>
          <w:lang w:val="en-US" w:eastAsia="zh-CN"/>
        </w:rPr>
        <w:t xml:space="preserve">BCS </w:t>
      </w:r>
      <w:r w:rsidR="004E3F7B">
        <w:rPr>
          <w:rFonts w:eastAsia="宋体"/>
          <w:lang w:val="en-US" w:eastAsia="zh-CN"/>
        </w:rPr>
        <w:t xml:space="preserve">needs to be </w:t>
      </w:r>
      <w:r w:rsidR="00391BFA">
        <w:rPr>
          <w:rFonts w:eastAsia="宋体"/>
          <w:lang w:val="en-US" w:eastAsia="zh-CN"/>
        </w:rPr>
        <w:t>report</w:t>
      </w:r>
      <w:r w:rsidR="004E3F7B">
        <w:rPr>
          <w:rFonts w:eastAsia="宋体"/>
          <w:lang w:val="en-US" w:eastAsia="zh-CN"/>
        </w:rPr>
        <w:t>ed</w:t>
      </w:r>
      <w:r w:rsidR="00391BFA">
        <w:rPr>
          <w:rFonts w:eastAsia="宋体"/>
          <w:lang w:val="en-US" w:eastAsia="zh-CN"/>
        </w:rPr>
        <w:t xml:space="preserve"> even only DL supports intra-band EN-DC</w:t>
      </w:r>
      <w:r w:rsidR="00911E12">
        <w:rPr>
          <w:rFonts w:eastAsia="宋体"/>
          <w:lang w:val="en-US" w:eastAsia="zh-CN"/>
        </w:rPr>
        <w:t>.</w:t>
      </w:r>
      <w:r w:rsidR="00767B0A">
        <w:rPr>
          <w:rFonts w:eastAsia="宋体"/>
          <w:lang w:val="en-US" w:eastAsia="zh-CN"/>
        </w:rPr>
        <w:t xml:space="preserve"> Whether the current signaling needs to be updated is up to RAN2 decision.</w:t>
      </w:r>
    </w:p>
    <w:p w14:paraId="339EE296" w14:textId="04E8E35A" w:rsidR="00795CAB" w:rsidRDefault="000F7628" w:rsidP="00603B22">
      <w:pPr>
        <w:jc w:val="both"/>
        <w:rPr>
          <w:rFonts w:eastAsia="宋体"/>
          <w:lang w:val="en-US" w:eastAsia="zh-CN"/>
        </w:rPr>
      </w:pPr>
      <w:r>
        <w:rPr>
          <w:noProof/>
          <w:lang w:val="en-US" w:eastAsia="zh-CN"/>
        </w:rPr>
        <w:lastRenderedPageBreak/>
        <w:drawing>
          <wp:inline distT="0" distB="0" distL="0" distR="0" wp14:anchorId="650FBA2A" wp14:editId="2765BBF8">
            <wp:extent cx="5501030" cy="3436680"/>
            <wp:effectExtent l="114300" t="114300" r="118745" b="1066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07681" cy="3440835"/>
                    </a:xfrm>
                    <a:prstGeom prst="rect">
                      <a:avLst/>
                    </a:prstGeom>
                    <a:effectLst>
                      <a:outerShdw blurRad="63500" sx="102000" sy="102000" algn="ctr" rotWithShape="0">
                        <a:prstClr val="black">
                          <a:alpha val="40000"/>
                        </a:prstClr>
                      </a:outerShdw>
                    </a:effectLst>
                  </pic:spPr>
                </pic:pic>
              </a:graphicData>
            </a:graphic>
          </wp:inline>
        </w:drawing>
      </w:r>
    </w:p>
    <w:p w14:paraId="7566A765" w14:textId="77777777" w:rsidR="000F7628" w:rsidRDefault="000F7628" w:rsidP="00603B22">
      <w:pPr>
        <w:jc w:val="both"/>
        <w:rPr>
          <w:rFonts w:eastAsia="宋体"/>
          <w:lang w:val="en-US" w:eastAsia="zh-CN"/>
        </w:rPr>
      </w:pPr>
    </w:p>
    <w:p w14:paraId="0577CE2C" w14:textId="1AE8CC2F" w:rsidR="00911E12" w:rsidRDefault="00911E12" w:rsidP="00911E12">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4</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I</w:t>
      </w:r>
      <w:r w:rsidRPr="00911E12">
        <w:rPr>
          <w:rFonts w:eastAsia="等线"/>
          <w:b/>
          <w:i/>
          <w:lang w:val="en-US" w:eastAsia="zh-CN"/>
        </w:rPr>
        <w:t xml:space="preserve">ntra-band EN-DC band combination is the case that UL and DL are </w:t>
      </w:r>
      <w:r w:rsidR="000E4010" w:rsidRPr="00911E12">
        <w:rPr>
          <w:rFonts w:eastAsia="等线"/>
          <w:b/>
          <w:i/>
          <w:lang w:val="en-US" w:eastAsia="zh-CN"/>
        </w:rPr>
        <w:t xml:space="preserve">both </w:t>
      </w:r>
      <w:r w:rsidRPr="00911E12">
        <w:rPr>
          <w:rFonts w:eastAsia="等线"/>
          <w:b/>
          <w:i/>
          <w:lang w:val="en-US" w:eastAsia="zh-CN"/>
        </w:rPr>
        <w:t>configured with intra-band EN-DC</w:t>
      </w:r>
      <w:r>
        <w:rPr>
          <w:rFonts w:eastAsia="等线"/>
          <w:b/>
          <w:i/>
          <w:lang w:val="en-US" w:eastAsia="zh-CN"/>
        </w:rPr>
        <w:t>.</w:t>
      </w:r>
    </w:p>
    <w:p w14:paraId="4DD5E8ED" w14:textId="77777777" w:rsidR="005A7D18" w:rsidRPr="000E4010" w:rsidRDefault="005A7D18" w:rsidP="00911E12">
      <w:pPr>
        <w:ind w:left="1418" w:hangingChars="709" w:hanging="1418"/>
        <w:rPr>
          <w:rFonts w:eastAsia="等线"/>
          <w:b/>
          <w:i/>
          <w:lang w:val="en-US" w:eastAsia="zh-CN"/>
        </w:rPr>
      </w:pPr>
    </w:p>
    <w:p w14:paraId="0DA74D0F" w14:textId="77777777" w:rsidR="005A7D18" w:rsidRDefault="005A7D18" w:rsidP="00DD6AE0">
      <w:pPr>
        <w:jc w:val="both"/>
        <w:rPr>
          <w:rFonts w:eastAsia="宋体"/>
          <w:lang w:eastAsia="zh-CN"/>
        </w:rPr>
      </w:pPr>
    </w:p>
    <w:p w14:paraId="757E74A3" w14:textId="77777777" w:rsidR="00AD0424" w:rsidRDefault="00AD0424" w:rsidP="007C1B71">
      <w:pPr>
        <w:rPr>
          <w:rFonts w:eastAsia="等线"/>
          <w:b/>
          <w:i/>
          <w:lang w:val="en-US" w:eastAsia="zh-CN"/>
        </w:rPr>
      </w:pPr>
    </w:p>
    <w:p w14:paraId="485F196C" w14:textId="5B1D0667" w:rsidR="00AD0424" w:rsidRDefault="00AD0424" w:rsidP="00AD0424">
      <w:pPr>
        <w:ind w:left="1418" w:hangingChars="709" w:hanging="1418"/>
        <w:rPr>
          <w:rFonts w:eastAsia="等线"/>
          <w:b/>
          <w:i/>
          <w:lang w:val="en-US" w:eastAsia="zh-CN"/>
        </w:rPr>
      </w:pPr>
      <w:r w:rsidRPr="00E649EA">
        <w:rPr>
          <w:rFonts w:eastAsia="等线" w:hint="eastAsia"/>
          <w:b/>
          <w:i/>
          <w:highlight w:val="lightGray"/>
          <w:lang w:val="en-US" w:eastAsia="zh-CN"/>
        </w:rPr>
        <w:t xml:space="preserve">Proposal </w:t>
      </w:r>
      <w:r w:rsidR="004C55D3">
        <w:rPr>
          <w:rFonts w:eastAsia="等线"/>
          <w:b/>
          <w:i/>
          <w:highlight w:val="lightGray"/>
          <w:lang w:val="en-US" w:eastAsia="zh-CN"/>
        </w:rPr>
        <w:t>2</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w:t>
      </w:r>
      <w:r w:rsidR="007C1B71">
        <w:rPr>
          <w:rFonts w:eastAsia="等线"/>
          <w:b/>
          <w:i/>
          <w:lang w:val="en-US" w:eastAsia="zh-CN"/>
        </w:rPr>
        <w:t>reply RAN2/RAN</w:t>
      </w:r>
      <w:r w:rsidR="004C55D3">
        <w:rPr>
          <w:rFonts w:eastAsia="等线"/>
          <w:b/>
          <w:i/>
          <w:lang w:val="en-US" w:eastAsia="zh-CN"/>
        </w:rPr>
        <w:t xml:space="preserve"> as below:</w:t>
      </w:r>
    </w:p>
    <w:p w14:paraId="038B808D" w14:textId="77777777" w:rsidR="004C55D3" w:rsidRDefault="004C55D3" w:rsidP="00AD0424">
      <w:pPr>
        <w:ind w:left="1418" w:hangingChars="709" w:hanging="1418"/>
        <w:rPr>
          <w:rFonts w:eastAsia="等线"/>
          <w:b/>
          <w:i/>
          <w:lang w:val="en-US" w:eastAsia="zh-CN"/>
        </w:rPr>
      </w:pPr>
    </w:p>
    <w:tbl>
      <w:tblPr>
        <w:tblStyle w:val="ab"/>
        <w:tblW w:w="0" w:type="auto"/>
        <w:tblLook w:val="04A0" w:firstRow="1" w:lastRow="0" w:firstColumn="1" w:lastColumn="0" w:noHBand="0" w:noVBand="1"/>
      </w:tblPr>
      <w:tblGrid>
        <w:gridCol w:w="9855"/>
      </w:tblGrid>
      <w:tr w:rsidR="004C55D3" w14:paraId="233A9277" w14:textId="77777777" w:rsidTr="00A9760A">
        <w:tc>
          <w:tcPr>
            <w:tcW w:w="9855" w:type="dxa"/>
          </w:tcPr>
          <w:p w14:paraId="68F34CFE" w14:textId="77777777" w:rsidR="004C55D3" w:rsidRPr="00795CAB" w:rsidRDefault="004C55D3" w:rsidP="00A9760A">
            <w:pPr>
              <w:pStyle w:val="af5"/>
              <w:widowControl/>
              <w:numPr>
                <w:ilvl w:val="0"/>
                <w:numId w:val="28"/>
              </w:numPr>
              <w:wordWrap/>
              <w:autoSpaceDE/>
              <w:autoSpaceDN/>
              <w:spacing w:line="276" w:lineRule="auto"/>
              <w:ind w:leftChars="0"/>
              <w:contextualSpacing/>
              <w:jc w:val="left"/>
              <w:rPr>
                <w:rFonts w:ascii="Arial" w:hAnsi="Arial" w:cs="Arial"/>
                <w:color w:val="000000" w:themeColor="text1"/>
                <w:sz w:val="18"/>
                <w:highlight w:val="lightGray"/>
              </w:rPr>
            </w:pPr>
            <w:r w:rsidRPr="00795CAB">
              <w:rPr>
                <w:rFonts w:ascii="Arial" w:hAnsi="Arial" w:cs="Arial"/>
                <w:color w:val="000000" w:themeColor="text1"/>
                <w:sz w:val="18"/>
                <w:highlight w:val="lightGray"/>
              </w:rPr>
              <w:t xml:space="preserve">A) Clarify if higher order (i.e. those band combinations which the UE indicates support for explicitly in UE capability signaling) EN-DC band combinations with a common band on the LTE and NR side such as DC_2A-7A-7A-66A-n66A and DC_2A-71A_n71A need to report a BCS for intra-band EN-DC (as defined in 38.101-3, section 5.3B.1), even if the UE doesn’t support the intra-band UL configurations DC_66A_n66A or DC_71A_n71A respectively. If the UE does not report the EN-DC BCS for such a combination, what can the network assume about the configuration limitations for the common bands (e.g. LTE band 71 and NR band n71) in the combination? </w:t>
            </w:r>
          </w:p>
          <w:p w14:paraId="58DDA3C8" w14:textId="77777777" w:rsidR="004C55D3" w:rsidRDefault="004C55D3" w:rsidP="00A9760A">
            <w:pPr>
              <w:jc w:val="both"/>
              <w:rPr>
                <w:rFonts w:eastAsia="宋体"/>
                <w:lang w:val="en-US" w:eastAsia="zh-CN"/>
              </w:rPr>
            </w:pPr>
          </w:p>
          <w:p w14:paraId="49E124FE" w14:textId="77777777" w:rsidR="004C55D3" w:rsidRPr="00AE3726" w:rsidRDefault="004C55D3" w:rsidP="00A9760A">
            <w:pPr>
              <w:ind w:firstLineChars="200" w:firstLine="402"/>
              <w:jc w:val="both"/>
              <w:rPr>
                <w:rFonts w:eastAsia="宋体"/>
                <w:b/>
                <w:lang w:val="en-US" w:eastAsia="zh-CN"/>
              </w:rPr>
            </w:pPr>
            <w:r w:rsidRPr="00AE3726">
              <w:rPr>
                <w:rFonts w:eastAsia="宋体"/>
                <w:b/>
                <w:lang w:val="en-US" w:eastAsia="zh-CN"/>
              </w:rPr>
              <w:t xml:space="preserve">Proposed </w:t>
            </w:r>
            <w:r w:rsidRPr="00AE3726">
              <w:rPr>
                <w:rFonts w:eastAsia="宋体" w:hint="eastAsia"/>
                <w:b/>
                <w:lang w:val="en-US" w:eastAsia="zh-CN"/>
              </w:rPr>
              <w:t>A</w:t>
            </w:r>
            <w:r w:rsidRPr="00AE3726">
              <w:rPr>
                <w:rFonts w:eastAsia="宋体"/>
                <w:b/>
                <w:lang w:val="en-US" w:eastAsia="zh-CN"/>
              </w:rPr>
              <w:t>nswer:</w:t>
            </w:r>
          </w:p>
          <w:p w14:paraId="0D4D0C9B" w14:textId="232AFFEE" w:rsidR="004C55D3" w:rsidRPr="00510C79" w:rsidRDefault="004C55D3" w:rsidP="00510C79">
            <w:pPr>
              <w:pStyle w:val="af5"/>
              <w:numPr>
                <w:ilvl w:val="0"/>
                <w:numId w:val="34"/>
              </w:numPr>
              <w:ind w:leftChars="0"/>
              <w:rPr>
                <w:rFonts w:eastAsia="宋体"/>
                <w:lang w:eastAsia="zh-CN"/>
              </w:rPr>
            </w:pPr>
            <w:r w:rsidRPr="00AE3726">
              <w:rPr>
                <w:rFonts w:ascii="Times New Roman" w:eastAsia="宋体" w:hAnsi="Times New Roman"/>
                <w:b/>
                <w:lang w:eastAsia="zh-CN"/>
              </w:rPr>
              <w:t>Yes, UE needs to report BCS supported for DL intra-band EN-DC</w:t>
            </w:r>
            <w:r w:rsidR="00510C79">
              <w:rPr>
                <w:rFonts w:ascii="Times New Roman" w:eastAsia="宋体" w:hAnsi="Times New Roman"/>
                <w:b/>
                <w:lang w:eastAsia="zh-CN"/>
              </w:rPr>
              <w:t xml:space="preserve"> even it doesn’t suppo</w:t>
            </w:r>
            <w:r w:rsidR="00675FA0">
              <w:rPr>
                <w:rFonts w:ascii="Times New Roman" w:eastAsia="宋体" w:hAnsi="Times New Roman"/>
                <w:b/>
                <w:lang w:eastAsia="zh-CN"/>
              </w:rPr>
              <w:t>rt</w:t>
            </w:r>
            <w:r w:rsidR="00510C79">
              <w:rPr>
                <w:rFonts w:ascii="Times New Roman" w:eastAsia="宋体" w:hAnsi="Times New Roman"/>
                <w:b/>
                <w:lang w:eastAsia="zh-CN"/>
              </w:rPr>
              <w:t xml:space="preserve"> </w:t>
            </w:r>
            <w:r w:rsidR="00510C79" w:rsidRPr="00510C79">
              <w:rPr>
                <w:rFonts w:ascii="Times New Roman" w:eastAsia="宋体" w:hAnsi="Times New Roman"/>
                <w:b/>
                <w:lang w:eastAsia="zh-CN"/>
              </w:rPr>
              <w:t>intra-band UL configurations</w:t>
            </w:r>
            <w:r w:rsidRPr="00AE3726">
              <w:rPr>
                <w:rFonts w:ascii="Times New Roman" w:eastAsia="宋体" w:hAnsi="Times New Roman"/>
                <w:b/>
                <w:lang w:eastAsia="zh-CN"/>
              </w:rPr>
              <w:t>.</w:t>
            </w:r>
          </w:p>
          <w:p w14:paraId="699BD663" w14:textId="77777777" w:rsidR="00510C79" w:rsidRPr="00510C79" w:rsidRDefault="00510C79" w:rsidP="00510C79">
            <w:pPr>
              <w:rPr>
                <w:rFonts w:eastAsia="宋体"/>
                <w:lang w:eastAsia="zh-CN"/>
              </w:rPr>
            </w:pPr>
          </w:p>
          <w:p w14:paraId="302C433E" w14:textId="77777777" w:rsidR="004C55D3" w:rsidRPr="005A7D18" w:rsidRDefault="004C55D3" w:rsidP="004C55D3">
            <w:pPr>
              <w:pStyle w:val="af5"/>
              <w:widowControl/>
              <w:numPr>
                <w:ilvl w:val="0"/>
                <w:numId w:val="28"/>
              </w:numPr>
              <w:wordWrap/>
              <w:autoSpaceDE/>
              <w:autoSpaceDN/>
              <w:spacing w:line="276" w:lineRule="auto"/>
              <w:ind w:leftChars="0"/>
              <w:contextualSpacing/>
              <w:jc w:val="left"/>
              <w:rPr>
                <w:rFonts w:ascii="Arial" w:hAnsi="Arial" w:cs="Arial"/>
                <w:color w:val="000000" w:themeColor="text1"/>
                <w:sz w:val="18"/>
                <w:highlight w:val="lightGray"/>
              </w:rPr>
            </w:pPr>
            <w:r w:rsidRPr="005A7D18">
              <w:rPr>
                <w:rFonts w:ascii="Arial" w:hAnsi="Arial" w:cs="Arial"/>
                <w:color w:val="000000" w:themeColor="text1"/>
                <w:sz w:val="18"/>
                <w:highlight w:val="lightGray"/>
              </w:rPr>
              <w:t>B) Resolve the general question of classification of intra-band EN-DC band combinations according to UL support. If the UE doesn't support UL on intra-band EN-DC part of a band combination, is band combination classified as "intra-band EN-DC band combination"?</w:t>
            </w:r>
          </w:p>
          <w:p w14:paraId="2D1C7512" w14:textId="77777777" w:rsidR="004C55D3" w:rsidRPr="00AE3726" w:rsidRDefault="004C55D3" w:rsidP="004C55D3">
            <w:pPr>
              <w:ind w:firstLineChars="200" w:firstLine="402"/>
              <w:jc w:val="both"/>
              <w:rPr>
                <w:rFonts w:eastAsia="宋体"/>
                <w:b/>
                <w:lang w:val="en-US" w:eastAsia="zh-CN"/>
              </w:rPr>
            </w:pPr>
            <w:r w:rsidRPr="00AE3726">
              <w:rPr>
                <w:rFonts w:eastAsia="宋体"/>
                <w:b/>
                <w:lang w:val="en-US" w:eastAsia="zh-CN"/>
              </w:rPr>
              <w:t xml:space="preserve">Proposed </w:t>
            </w:r>
            <w:r w:rsidRPr="00AE3726">
              <w:rPr>
                <w:rFonts w:eastAsia="宋体" w:hint="eastAsia"/>
                <w:b/>
                <w:lang w:val="en-US" w:eastAsia="zh-CN"/>
              </w:rPr>
              <w:t>A</w:t>
            </w:r>
            <w:r w:rsidRPr="00AE3726">
              <w:rPr>
                <w:rFonts w:eastAsia="宋体"/>
                <w:b/>
                <w:lang w:val="en-US" w:eastAsia="zh-CN"/>
              </w:rPr>
              <w:t>nswer:</w:t>
            </w:r>
          </w:p>
          <w:p w14:paraId="5D550F58" w14:textId="537592D2" w:rsidR="004C55D3" w:rsidRPr="004C55D3" w:rsidRDefault="004C55D3" w:rsidP="00150FA2">
            <w:pPr>
              <w:pStyle w:val="af5"/>
              <w:numPr>
                <w:ilvl w:val="0"/>
                <w:numId w:val="34"/>
              </w:numPr>
              <w:ind w:leftChars="0"/>
              <w:rPr>
                <w:rFonts w:eastAsia="宋体"/>
                <w:lang w:eastAsia="zh-CN"/>
              </w:rPr>
            </w:pPr>
            <w:r>
              <w:rPr>
                <w:rFonts w:ascii="Times New Roman" w:eastAsia="宋体" w:hAnsi="Times New Roman"/>
                <w:b/>
                <w:lang w:eastAsia="zh-CN"/>
              </w:rPr>
              <w:t>I</w:t>
            </w:r>
            <w:r w:rsidRPr="003A1511">
              <w:rPr>
                <w:rFonts w:ascii="Times New Roman" w:eastAsia="宋体" w:hAnsi="Times New Roman"/>
                <w:b/>
                <w:lang w:eastAsia="zh-CN"/>
              </w:rPr>
              <w:t xml:space="preserve">ntra-band EN-DC band combination is the case that UL and DL both are configured with intra-band EN-DC, </w:t>
            </w:r>
            <w:r w:rsidR="00CB2AEE">
              <w:rPr>
                <w:rFonts w:ascii="Times New Roman" w:eastAsia="宋体" w:hAnsi="Times New Roman"/>
                <w:b/>
                <w:lang w:eastAsia="zh-CN"/>
              </w:rPr>
              <w:t>but</w:t>
            </w:r>
            <w:r w:rsidRPr="003A1511">
              <w:rPr>
                <w:rFonts w:ascii="Times New Roman" w:eastAsia="宋体" w:hAnsi="Times New Roman"/>
                <w:b/>
                <w:lang w:eastAsia="zh-CN"/>
              </w:rPr>
              <w:t xml:space="preserve"> </w:t>
            </w:r>
            <w:r w:rsidR="0028709E">
              <w:rPr>
                <w:rFonts w:ascii="Times New Roman" w:eastAsia="宋体" w:hAnsi="Times New Roman"/>
                <w:b/>
                <w:lang w:eastAsia="zh-CN"/>
              </w:rPr>
              <w:t xml:space="preserve">as reply to question A), </w:t>
            </w:r>
            <w:r w:rsidRPr="003A1511">
              <w:rPr>
                <w:rFonts w:ascii="Times New Roman" w:eastAsia="宋体" w:hAnsi="Times New Roman"/>
                <w:b/>
                <w:lang w:eastAsia="zh-CN"/>
              </w:rPr>
              <w:t>the intra-band BCS needs to be reported even</w:t>
            </w:r>
            <w:r w:rsidR="0028709E" w:rsidRPr="003A1511">
              <w:rPr>
                <w:rFonts w:ascii="Times New Roman" w:eastAsia="宋体" w:hAnsi="Times New Roman"/>
                <w:b/>
                <w:lang w:eastAsia="zh-CN"/>
              </w:rPr>
              <w:t xml:space="preserve"> intra-band EN-DC</w:t>
            </w:r>
            <w:r w:rsidRPr="003A1511">
              <w:rPr>
                <w:rFonts w:ascii="Times New Roman" w:eastAsia="宋体" w:hAnsi="Times New Roman"/>
                <w:b/>
                <w:lang w:eastAsia="zh-CN"/>
              </w:rPr>
              <w:t xml:space="preserve"> </w:t>
            </w:r>
            <w:r w:rsidR="0028709E">
              <w:rPr>
                <w:rFonts w:ascii="Times New Roman" w:eastAsia="宋体" w:hAnsi="Times New Roman"/>
                <w:b/>
                <w:lang w:eastAsia="zh-CN"/>
              </w:rPr>
              <w:t xml:space="preserve">is </w:t>
            </w:r>
            <w:r w:rsidRPr="003A1511">
              <w:rPr>
                <w:rFonts w:ascii="Times New Roman" w:eastAsia="宋体" w:hAnsi="Times New Roman"/>
                <w:b/>
                <w:lang w:eastAsia="zh-CN"/>
              </w:rPr>
              <w:t xml:space="preserve">only </w:t>
            </w:r>
            <w:r w:rsidR="00150FA2" w:rsidRPr="003A1511">
              <w:rPr>
                <w:rFonts w:ascii="Times New Roman" w:eastAsia="宋体" w:hAnsi="Times New Roman"/>
                <w:b/>
                <w:lang w:eastAsia="zh-CN"/>
              </w:rPr>
              <w:t>support</w:t>
            </w:r>
            <w:r w:rsidR="00150FA2">
              <w:rPr>
                <w:rFonts w:ascii="Times New Roman" w:eastAsia="宋体" w:hAnsi="Times New Roman"/>
                <w:b/>
                <w:lang w:eastAsia="zh-CN"/>
              </w:rPr>
              <w:t>ed by</w:t>
            </w:r>
            <w:r w:rsidR="00150FA2" w:rsidRPr="003A1511">
              <w:rPr>
                <w:rFonts w:ascii="Times New Roman" w:eastAsia="宋体" w:hAnsi="Times New Roman"/>
                <w:b/>
                <w:lang w:eastAsia="zh-CN"/>
              </w:rPr>
              <w:t xml:space="preserve"> </w:t>
            </w:r>
            <w:r w:rsidRPr="003A1511">
              <w:rPr>
                <w:rFonts w:ascii="Times New Roman" w:eastAsia="宋体" w:hAnsi="Times New Roman"/>
                <w:b/>
                <w:lang w:eastAsia="zh-CN"/>
              </w:rPr>
              <w:t>DL</w:t>
            </w:r>
            <w:r>
              <w:rPr>
                <w:rFonts w:ascii="Times New Roman" w:eastAsia="宋体" w:hAnsi="Times New Roman"/>
                <w:b/>
                <w:lang w:eastAsia="zh-CN"/>
              </w:rPr>
              <w:t>.</w:t>
            </w:r>
          </w:p>
        </w:tc>
      </w:tr>
    </w:tbl>
    <w:p w14:paraId="1513B555" w14:textId="77777777" w:rsidR="00AD0424" w:rsidRPr="004C55D3" w:rsidRDefault="00AD0424" w:rsidP="00DD6AE0">
      <w:pPr>
        <w:jc w:val="both"/>
        <w:rPr>
          <w:rFonts w:eastAsia="宋体"/>
          <w:lang w:eastAsia="zh-CN"/>
        </w:rPr>
      </w:pPr>
    </w:p>
    <w:p w14:paraId="0BC6F30E" w14:textId="77777777" w:rsidR="00375F0D" w:rsidRPr="001429D4" w:rsidRDefault="00375F0D" w:rsidP="00D90483">
      <w:pPr>
        <w:jc w:val="both"/>
        <w:rPr>
          <w:rFonts w:eastAsia="宋体"/>
          <w:lang w:eastAsia="zh-CN"/>
        </w:rPr>
      </w:pPr>
    </w:p>
    <w:p w14:paraId="64F00363" w14:textId="77777777" w:rsidR="00A2792D" w:rsidRDefault="00A2792D" w:rsidP="00A2792D">
      <w:pPr>
        <w:pStyle w:val="afd"/>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w:t>
      </w:r>
    </w:p>
    <w:p w14:paraId="66BEC827" w14:textId="77777777" w:rsidR="00220C1E" w:rsidRDefault="00220C1E" w:rsidP="002A0028">
      <w:pPr>
        <w:tabs>
          <w:tab w:val="left" w:pos="5103"/>
        </w:tabs>
        <w:spacing w:after="120"/>
        <w:rPr>
          <w:rFonts w:eastAsia="等线"/>
          <w:lang w:val="en-US" w:eastAsia="zh-CN"/>
        </w:rPr>
      </w:pPr>
    </w:p>
    <w:p w14:paraId="20BBC221" w14:textId="77777777" w:rsidR="001429D4" w:rsidRDefault="001429D4" w:rsidP="001429D4">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RAN4 </w:t>
      </w:r>
      <w:r w:rsidRPr="00957A86">
        <w:rPr>
          <w:rFonts w:eastAsia="等线"/>
          <w:b/>
          <w:i/>
          <w:lang w:val="en-US" w:eastAsia="zh-CN"/>
        </w:rPr>
        <w:t>BCS defined actually is based on the DL EN-DC rather than UL</w:t>
      </w:r>
      <w:r>
        <w:rPr>
          <w:rFonts w:eastAsia="等线"/>
          <w:b/>
          <w:i/>
          <w:lang w:val="en-US" w:eastAsia="zh-CN"/>
        </w:rPr>
        <w:t>.</w:t>
      </w:r>
    </w:p>
    <w:p w14:paraId="5E132B27" w14:textId="77777777" w:rsidR="001429D4" w:rsidRDefault="001429D4" w:rsidP="001429D4">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T</w:t>
      </w:r>
      <w:r w:rsidRPr="004C046D">
        <w:rPr>
          <w:rFonts w:eastAsia="等线"/>
          <w:b/>
          <w:i/>
          <w:lang w:val="en-US" w:eastAsia="zh-CN"/>
        </w:rPr>
        <w:t>here is note to clarify the UL and DL bandwidth relations in 36.101, i.e. “For the supported CC bandwidth combinations, the CC downlink and uplink bandwidths are equal”</w:t>
      </w:r>
      <w:r>
        <w:rPr>
          <w:rFonts w:eastAsia="等线"/>
          <w:b/>
          <w:i/>
          <w:lang w:val="en-US" w:eastAsia="zh-CN"/>
        </w:rPr>
        <w:t>.</w:t>
      </w:r>
    </w:p>
    <w:p w14:paraId="50C4A340" w14:textId="5DD54F35" w:rsidR="001429D4" w:rsidRDefault="001429D4" w:rsidP="001429D4">
      <w:pPr>
        <w:ind w:left="1418" w:hangingChars="709" w:hanging="1418"/>
        <w:rPr>
          <w:rFonts w:eastAsia="等线"/>
          <w:b/>
          <w:i/>
          <w:lang w:val="en-US" w:eastAsia="zh-CN"/>
        </w:rPr>
      </w:pPr>
      <w:r w:rsidRPr="001A4AE9">
        <w:rPr>
          <w:rFonts w:eastAsia="等线"/>
          <w:b/>
          <w:i/>
          <w:lang w:val="en-US" w:eastAsia="zh-CN"/>
        </w:rPr>
        <w:lastRenderedPageBreak/>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I</w:t>
      </w:r>
      <w:r w:rsidRPr="004C046D">
        <w:rPr>
          <w:rFonts w:eastAsia="等线"/>
          <w:b/>
          <w:i/>
          <w:lang w:val="en-US" w:eastAsia="zh-CN"/>
        </w:rPr>
        <w:t>n LTE the UL bandwidth will follow DL BCS in the same CC. This important information is missing in NR specifications</w:t>
      </w:r>
      <w:r>
        <w:rPr>
          <w:rFonts w:eastAsia="等线"/>
          <w:b/>
          <w:i/>
          <w:lang w:val="en-US" w:eastAsia="zh-CN"/>
        </w:rPr>
        <w:t>.</w:t>
      </w:r>
    </w:p>
    <w:p w14:paraId="5B4C989E" w14:textId="77777777" w:rsidR="001429D4" w:rsidRDefault="001429D4" w:rsidP="001429D4">
      <w:pPr>
        <w:ind w:left="1418" w:hangingChars="709" w:hanging="1418"/>
        <w:rPr>
          <w:rFonts w:eastAsia="等线"/>
          <w:b/>
          <w:i/>
          <w:lang w:val="en-US" w:eastAsia="zh-CN"/>
        </w:rPr>
      </w:pPr>
    </w:p>
    <w:p w14:paraId="7BFD1D69" w14:textId="77777777" w:rsidR="001429D4" w:rsidRDefault="001429D4" w:rsidP="001429D4">
      <w:pPr>
        <w:ind w:left="1418" w:hangingChars="709" w:hanging="1418"/>
        <w:rPr>
          <w:rFonts w:eastAsia="等线"/>
          <w:b/>
          <w:i/>
          <w:lang w:val="en-US" w:eastAsia="zh-CN"/>
        </w:rPr>
      </w:pPr>
      <w:r w:rsidRPr="00E649EA">
        <w:rPr>
          <w:rFonts w:eastAsia="等线" w:hint="eastAsia"/>
          <w:b/>
          <w:i/>
          <w:highlight w:val="lightGray"/>
          <w:lang w:val="en-US" w:eastAsia="zh-CN"/>
        </w:rPr>
        <w:t>Proposal 1:</w:t>
      </w:r>
      <w:r w:rsidRPr="003D5621">
        <w:rPr>
          <w:rFonts w:eastAsia="等线" w:hint="eastAsia"/>
          <w:b/>
          <w:i/>
          <w:lang w:val="en-US" w:eastAsia="zh-CN"/>
        </w:rPr>
        <w:t xml:space="preserve"> </w:t>
      </w:r>
      <w:r>
        <w:rPr>
          <w:rFonts w:eastAsia="等线"/>
          <w:b/>
          <w:i/>
          <w:lang w:val="en-US" w:eastAsia="zh-CN"/>
        </w:rPr>
        <w:t xml:space="preserve">        It is proposed to specify LTE notes </w:t>
      </w:r>
      <w:r w:rsidRPr="004C046D">
        <w:rPr>
          <w:rFonts w:eastAsia="等线"/>
          <w:b/>
          <w:i/>
          <w:lang w:val="en-US" w:eastAsia="zh-CN"/>
        </w:rPr>
        <w:t>“For the supported CC bandwidth combinations, the CC downlink and uplink bandwidths are equal”</w:t>
      </w:r>
      <w:r>
        <w:rPr>
          <w:rFonts w:eastAsia="等线"/>
          <w:b/>
          <w:i/>
          <w:lang w:val="en-US" w:eastAsia="zh-CN"/>
        </w:rPr>
        <w:t xml:space="preserve"> in NR specifications to clarify the relation between UL and DL BCS.</w:t>
      </w:r>
    </w:p>
    <w:p w14:paraId="31A3392D" w14:textId="77777777" w:rsidR="001429D4" w:rsidRDefault="001429D4" w:rsidP="001429D4">
      <w:pPr>
        <w:ind w:left="1418" w:hangingChars="709" w:hanging="1418"/>
        <w:rPr>
          <w:rFonts w:eastAsia="等线"/>
          <w:b/>
          <w:i/>
          <w:lang w:val="en-US" w:eastAsia="zh-CN"/>
        </w:rPr>
      </w:pPr>
    </w:p>
    <w:p w14:paraId="385E3F94" w14:textId="49147A43" w:rsidR="001429D4" w:rsidRDefault="001429D4" w:rsidP="001429D4">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4</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I</w:t>
      </w:r>
      <w:r w:rsidRPr="00911E12">
        <w:rPr>
          <w:rFonts w:eastAsia="等线"/>
          <w:b/>
          <w:i/>
          <w:lang w:val="en-US" w:eastAsia="zh-CN"/>
        </w:rPr>
        <w:t>ntra-band EN-DC band combination is the case that UL and DL are both configured with intra-band EN-DC</w:t>
      </w:r>
      <w:r>
        <w:rPr>
          <w:rFonts w:eastAsia="等线"/>
          <w:b/>
          <w:i/>
          <w:lang w:val="en-US" w:eastAsia="zh-CN"/>
        </w:rPr>
        <w:t>.</w:t>
      </w:r>
    </w:p>
    <w:p w14:paraId="12B9E31D" w14:textId="77777777" w:rsidR="001429D4" w:rsidRDefault="001429D4" w:rsidP="001429D4">
      <w:pPr>
        <w:ind w:left="1418" w:hangingChars="709" w:hanging="1418"/>
        <w:rPr>
          <w:rFonts w:eastAsia="等线"/>
          <w:b/>
          <w:i/>
          <w:lang w:val="en-US" w:eastAsia="zh-CN"/>
        </w:rPr>
      </w:pPr>
      <w:r w:rsidRPr="00E649EA">
        <w:rPr>
          <w:rFonts w:eastAsia="等线" w:hint="eastAsia"/>
          <w:b/>
          <w:i/>
          <w:highlight w:val="lightGray"/>
          <w:lang w:val="en-US" w:eastAsia="zh-CN"/>
        </w:rPr>
        <w:t xml:space="preserve">Proposal </w:t>
      </w:r>
      <w:r>
        <w:rPr>
          <w:rFonts w:eastAsia="等线"/>
          <w:b/>
          <w:i/>
          <w:highlight w:val="lightGray"/>
          <w:lang w:val="en-US" w:eastAsia="zh-CN"/>
        </w:rPr>
        <w:t>2</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reply RAN2/RAN as below:</w:t>
      </w:r>
    </w:p>
    <w:p w14:paraId="004A9AEB" w14:textId="77777777" w:rsidR="001429D4" w:rsidRDefault="001429D4" w:rsidP="001429D4">
      <w:pPr>
        <w:ind w:left="1418" w:hangingChars="709" w:hanging="1418"/>
        <w:rPr>
          <w:rFonts w:eastAsia="等线"/>
          <w:b/>
          <w:i/>
          <w:lang w:val="en-US" w:eastAsia="zh-CN"/>
        </w:rPr>
      </w:pPr>
    </w:p>
    <w:tbl>
      <w:tblPr>
        <w:tblStyle w:val="ab"/>
        <w:tblW w:w="0" w:type="auto"/>
        <w:tblLook w:val="04A0" w:firstRow="1" w:lastRow="0" w:firstColumn="1" w:lastColumn="0" w:noHBand="0" w:noVBand="1"/>
      </w:tblPr>
      <w:tblGrid>
        <w:gridCol w:w="9855"/>
      </w:tblGrid>
      <w:tr w:rsidR="001429D4" w14:paraId="1D1EFE74" w14:textId="77777777" w:rsidTr="00A9760A">
        <w:tc>
          <w:tcPr>
            <w:tcW w:w="9855" w:type="dxa"/>
          </w:tcPr>
          <w:p w14:paraId="4925D282" w14:textId="77777777" w:rsidR="001429D4" w:rsidRPr="00795CAB" w:rsidRDefault="001429D4" w:rsidP="00A9760A">
            <w:pPr>
              <w:pStyle w:val="af5"/>
              <w:widowControl/>
              <w:numPr>
                <w:ilvl w:val="0"/>
                <w:numId w:val="28"/>
              </w:numPr>
              <w:wordWrap/>
              <w:autoSpaceDE/>
              <w:autoSpaceDN/>
              <w:spacing w:line="276" w:lineRule="auto"/>
              <w:ind w:leftChars="0"/>
              <w:contextualSpacing/>
              <w:jc w:val="left"/>
              <w:rPr>
                <w:rFonts w:ascii="Arial" w:hAnsi="Arial" w:cs="Arial"/>
                <w:color w:val="000000" w:themeColor="text1"/>
                <w:sz w:val="18"/>
                <w:highlight w:val="lightGray"/>
              </w:rPr>
            </w:pPr>
            <w:r w:rsidRPr="00795CAB">
              <w:rPr>
                <w:rFonts w:ascii="Arial" w:hAnsi="Arial" w:cs="Arial"/>
                <w:color w:val="000000" w:themeColor="text1"/>
                <w:sz w:val="18"/>
                <w:highlight w:val="lightGray"/>
              </w:rPr>
              <w:t xml:space="preserve">A) Clarify if higher order (i.e. those band combinations which the UE indicates support for explicitly in UE capability signaling) EN-DC band combinations with a common band on the LTE and NR side such as DC_2A-7A-7A-66A-n66A and DC_2A-71A_n71A need to report a BCS for intra-band EN-DC (as defined in 38.101-3, section 5.3B.1), even if the UE doesn’t support the intra-band UL configurations DC_66A_n66A or DC_71A_n71A respectively. If the UE does not report the EN-DC BCS for such a combination, what can the network assume about the configuration limitations for the common bands (e.g. LTE band 71 and NR band n71) in the combination? </w:t>
            </w:r>
          </w:p>
          <w:p w14:paraId="4B09945A" w14:textId="77777777" w:rsidR="001429D4" w:rsidRDefault="001429D4" w:rsidP="00A9760A">
            <w:pPr>
              <w:jc w:val="both"/>
              <w:rPr>
                <w:rFonts w:eastAsia="宋体"/>
                <w:lang w:val="en-US" w:eastAsia="zh-CN"/>
              </w:rPr>
            </w:pPr>
          </w:p>
          <w:p w14:paraId="498D21BA" w14:textId="77777777" w:rsidR="001429D4" w:rsidRPr="00AE3726" w:rsidRDefault="001429D4" w:rsidP="00A9760A">
            <w:pPr>
              <w:ind w:firstLineChars="200" w:firstLine="402"/>
              <w:jc w:val="both"/>
              <w:rPr>
                <w:rFonts w:eastAsia="宋体"/>
                <w:b/>
                <w:lang w:val="en-US" w:eastAsia="zh-CN"/>
              </w:rPr>
            </w:pPr>
            <w:r w:rsidRPr="00AE3726">
              <w:rPr>
                <w:rFonts w:eastAsia="宋体"/>
                <w:b/>
                <w:lang w:val="en-US" w:eastAsia="zh-CN"/>
              </w:rPr>
              <w:t xml:space="preserve">Proposed </w:t>
            </w:r>
            <w:r w:rsidRPr="00AE3726">
              <w:rPr>
                <w:rFonts w:eastAsia="宋体" w:hint="eastAsia"/>
                <w:b/>
                <w:lang w:val="en-US" w:eastAsia="zh-CN"/>
              </w:rPr>
              <w:t>A</w:t>
            </w:r>
            <w:r w:rsidRPr="00AE3726">
              <w:rPr>
                <w:rFonts w:eastAsia="宋体"/>
                <w:b/>
                <w:lang w:val="en-US" w:eastAsia="zh-CN"/>
              </w:rPr>
              <w:t>nswer:</w:t>
            </w:r>
          </w:p>
          <w:p w14:paraId="4653BF07" w14:textId="77777777" w:rsidR="001429D4" w:rsidRPr="00510C79" w:rsidRDefault="001429D4" w:rsidP="00A9760A">
            <w:pPr>
              <w:pStyle w:val="af5"/>
              <w:numPr>
                <w:ilvl w:val="0"/>
                <w:numId w:val="34"/>
              </w:numPr>
              <w:ind w:leftChars="0"/>
              <w:rPr>
                <w:rFonts w:eastAsia="宋体"/>
                <w:lang w:eastAsia="zh-CN"/>
              </w:rPr>
            </w:pPr>
            <w:r w:rsidRPr="00AE3726">
              <w:rPr>
                <w:rFonts w:ascii="Times New Roman" w:eastAsia="宋体" w:hAnsi="Times New Roman"/>
                <w:b/>
                <w:lang w:eastAsia="zh-CN"/>
              </w:rPr>
              <w:t>Yes, UE needs to report BCS supported for DL intra-band EN-DC</w:t>
            </w:r>
            <w:r>
              <w:rPr>
                <w:rFonts w:ascii="Times New Roman" w:eastAsia="宋体" w:hAnsi="Times New Roman"/>
                <w:b/>
                <w:lang w:eastAsia="zh-CN"/>
              </w:rPr>
              <w:t xml:space="preserve"> even it doesn’t support </w:t>
            </w:r>
            <w:r w:rsidRPr="00510C79">
              <w:rPr>
                <w:rFonts w:ascii="Times New Roman" w:eastAsia="宋体" w:hAnsi="Times New Roman"/>
                <w:b/>
                <w:lang w:eastAsia="zh-CN"/>
              </w:rPr>
              <w:t>intra-band UL configurations</w:t>
            </w:r>
            <w:r w:rsidRPr="00AE3726">
              <w:rPr>
                <w:rFonts w:ascii="Times New Roman" w:eastAsia="宋体" w:hAnsi="Times New Roman"/>
                <w:b/>
                <w:lang w:eastAsia="zh-CN"/>
              </w:rPr>
              <w:t>.</w:t>
            </w:r>
          </w:p>
          <w:p w14:paraId="15D43CF2" w14:textId="77777777" w:rsidR="001429D4" w:rsidRPr="00510C79" w:rsidRDefault="001429D4" w:rsidP="00A9760A">
            <w:pPr>
              <w:rPr>
                <w:rFonts w:eastAsia="宋体"/>
                <w:lang w:eastAsia="zh-CN"/>
              </w:rPr>
            </w:pPr>
          </w:p>
          <w:p w14:paraId="0A32DBBF" w14:textId="77777777" w:rsidR="001429D4" w:rsidRPr="005A7D18" w:rsidRDefault="001429D4" w:rsidP="00A9760A">
            <w:pPr>
              <w:pStyle w:val="af5"/>
              <w:widowControl/>
              <w:numPr>
                <w:ilvl w:val="0"/>
                <w:numId w:val="28"/>
              </w:numPr>
              <w:wordWrap/>
              <w:autoSpaceDE/>
              <w:autoSpaceDN/>
              <w:spacing w:line="276" w:lineRule="auto"/>
              <w:ind w:leftChars="0"/>
              <w:contextualSpacing/>
              <w:jc w:val="left"/>
              <w:rPr>
                <w:rFonts w:ascii="Arial" w:hAnsi="Arial" w:cs="Arial"/>
                <w:color w:val="000000" w:themeColor="text1"/>
                <w:sz w:val="18"/>
                <w:highlight w:val="lightGray"/>
              </w:rPr>
            </w:pPr>
            <w:r w:rsidRPr="005A7D18">
              <w:rPr>
                <w:rFonts w:ascii="Arial" w:hAnsi="Arial" w:cs="Arial"/>
                <w:color w:val="000000" w:themeColor="text1"/>
                <w:sz w:val="18"/>
                <w:highlight w:val="lightGray"/>
              </w:rPr>
              <w:t>B) Resolve the general question of classification of intra-band EN-DC band combinations according to UL support. If the UE doesn't support UL on intra-band EN-DC part of a band combination, is band combination classified as "intra-band EN-DC band combination"?</w:t>
            </w:r>
          </w:p>
          <w:p w14:paraId="5C24DAF8" w14:textId="77777777" w:rsidR="001429D4" w:rsidRPr="00AE3726" w:rsidRDefault="001429D4" w:rsidP="00A9760A">
            <w:pPr>
              <w:ind w:firstLineChars="200" w:firstLine="402"/>
              <w:jc w:val="both"/>
              <w:rPr>
                <w:rFonts w:eastAsia="宋体"/>
                <w:b/>
                <w:lang w:val="en-US" w:eastAsia="zh-CN"/>
              </w:rPr>
            </w:pPr>
            <w:r w:rsidRPr="00AE3726">
              <w:rPr>
                <w:rFonts w:eastAsia="宋体"/>
                <w:b/>
                <w:lang w:val="en-US" w:eastAsia="zh-CN"/>
              </w:rPr>
              <w:t xml:space="preserve">Proposed </w:t>
            </w:r>
            <w:r w:rsidRPr="00AE3726">
              <w:rPr>
                <w:rFonts w:eastAsia="宋体" w:hint="eastAsia"/>
                <w:b/>
                <w:lang w:val="en-US" w:eastAsia="zh-CN"/>
              </w:rPr>
              <w:t>A</w:t>
            </w:r>
            <w:r w:rsidRPr="00AE3726">
              <w:rPr>
                <w:rFonts w:eastAsia="宋体"/>
                <w:b/>
                <w:lang w:val="en-US" w:eastAsia="zh-CN"/>
              </w:rPr>
              <w:t>nswer:</w:t>
            </w:r>
          </w:p>
          <w:p w14:paraId="0CF138DC" w14:textId="77777777" w:rsidR="001429D4" w:rsidRPr="004C55D3" w:rsidRDefault="001429D4" w:rsidP="00A9760A">
            <w:pPr>
              <w:pStyle w:val="af5"/>
              <w:numPr>
                <w:ilvl w:val="0"/>
                <w:numId w:val="34"/>
              </w:numPr>
              <w:ind w:leftChars="0"/>
              <w:rPr>
                <w:rFonts w:eastAsia="宋体"/>
                <w:lang w:eastAsia="zh-CN"/>
              </w:rPr>
            </w:pPr>
            <w:r>
              <w:rPr>
                <w:rFonts w:ascii="Times New Roman" w:eastAsia="宋体" w:hAnsi="Times New Roman"/>
                <w:b/>
                <w:lang w:eastAsia="zh-CN"/>
              </w:rPr>
              <w:t>I</w:t>
            </w:r>
            <w:r w:rsidRPr="003A1511">
              <w:rPr>
                <w:rFonts w:ascii="Times New Roman" w:eastAsia="宋体" w:hAnsi="Times New Roman"/>
                <w:b/>
                <w:lang w:eastAsia="zh-CN"/>
              </w:rPr>
              <w:t xml:space="preserve">ntra-band EN-DC band combination is the case that UL and DL both are configured with intra-band EN-DC, </w:t>
            </w:r>
            <w:r>
              <w:rPr>
                <w:rFonts w:ascii="Times New Roman" w:eastAsia="宋体" w:hAnsi="Times New Roman"/>
                <w:b/>
                <w:lang w:eastAsia="zh-CN"/>
              </w:rPr>
              <w:t>but</w:t>
            </w:r>
            <w:r w:rsidRPr="003A1511">
              <w:rPr>
                <w:rFonts w:ascii="Times New Roman" w:eastAsia="宋体" w:hAnsi="Times New Roman"/>
                <w:b/>
                <w:lang w:eastAsia="zh-CN"/>
              </w:rPr>
              <w:t xml:space="preserve"> </w:t>
            </w:r>
            <w:r>
              <w:rPr>
                <w:rFonts w:ascii="Times New Roman" w:eastAsia="宋体" w:hAnsi="Times New Roman"/>
                <w:b/>
                <w:lang w:eastAsia="zh-CN"/>
              </w:rPr>
              <w:t xml:space="preserve">as reply to question A), </w:t>
            </w:r>
            <w:r w:rsidRPr="003A1511">
              <w:rPr>
                <w:rFonts w:ascii="Times New Roman" w:eastAsia="宋体" w:hAnsi="Times New Roman"/>
                <w:b/>
                <w:lang w:eastAsia="zh-CN"/>
              </w:rPr>
              <w:t xml:space="preserve">the intra-band BCS needs to be reported even intra-band EN-DC </w:t>
            </w:r>
            <w:r>
              <w:rPr>
                <w:rFonts w:ascii="Times New Roman" w:eastAsia="宋体" w:hAnsi="Times New Roman"/>
                <w:b/>
                <w:lang w:eastAsia="zh-CN"/>
              </w:rPr>
              <w:t xml:space="preserve">is </w:t>
            </w:r>
            <w:r w:rsidRPr="003A1511">
              <w:rPr>
                <w:rFonts w:ascii="Times New Roman" w:eastAsia="宋体" w:hAnsi="Times New Roman"/>
                <w:b/>
                <w:lang w:eastAsia="zh-CN"/>
              </w:rPr>
              <w:t>only support</w:t>
            </w:r>
            <w:r>
              <w:rPr>
                <w:rFonts w:ascii="Times New Roman" w:eastAsia="宋体" w:hAnsi="Times New Roman"/>
                <w:b/>
                <w:lang w:eastAsia="zh-CN"/>
              </w:rPr>
              <w:t>ed by</w:t>
            </w:r>
            <w:r w:rsidRPr="003A1511">
              <w:rPr>
                <w:rFonts w:ascii="Times New Roman" w:eastAsia="宋体" w:hAnsi="Times New Roman"/>
                <w:b/>
                <w:lang w:eastAsia="zh-CN"/>
              </w:rPr>
              <w:t xml:space="preserve"> DL</w:t>
            </w:r>
            <w:r>
              <w:rPr>
                <w:rFonts w:ascii="Times New Roman" w:eastAsia="宋体" w:hAnsi="Times New Roman"/>
                <w:b/>
                <w:lang w:eastAsia="zh-CN"/>
              </w:rPr>
              <w:t>.</w:t>
            </w:r>
          </w:p>
        </w:tc>
      </w:tr>
    </w:tbl>
    <w:p w14:paraId="6670EC5F" w14:textId="1528EB3B" w:rsidR="00381F74" w:rsidRPr="001429D4" w:rsidRDefault="00381F74" w:rsidP="00A2792D">
      <w:pPr>
        <w:ind w:left="1418" w:hangingChars="709" w:hanging="1418"/>
        <w:jc w:val="both"/>
        <w:rPr>
          <w:rFonts w:eastAsia="等线"/>
          <w:b/>
          <w:i/>
          <w:lang w:eastAsia="zh-CN"/>
        </w:rPr>
      </w:pPr>
    </w:p>
    <w:p w14:paraId="5DD4ED6E" w14:textId="4CA57B3D" w:rsidR="00381F74" w:rsidRDefault="00381F74" w:rsidP="00A2792D">
      <w:pPr>
        <w:ind w:left="1418" w:hangingChars="709" w:hanging="1418"/>
        <w:jc w:val="both"/>
        <w:rPr>
          <w:rFonts w:eastAsia="等线"/>
          <w:b/>
          <w:i/>
          <w:lang w:val="en-US" w:eastAsia="zh-CN"/>
        </w:rPr>
      </w:pPr>
    </w:p>
    <w:p w14:paraId="0375AAAE" w14:textId="425B559F" w:rsidR="00381F74" w:rsidRPr="00C559ED" w:rsidRDefault="00381F74" w:rsidP="00C559ED">
      <w:pPr>
        <w:pStyle w:val="afd"/>
        <w:spacing w:before="100" w:beforeAutospacing="1" w:after="0" w:line="276" w:lineRule="auto"/>
        <w:jc w:val="left"/>
        <w:rPr>
          <w:rFonts w:ascii="Times New Roman" w:eastAsia="华文楷体" w:hAnsi="Times New Roman"/>
          <w:bCs w:val="0"/>
          <w:sz w:val="28"/>
          <w:szCs w:val="28"/>
        </w:rPr>
      </w:pPr>
      <w:r w:rsidRPr="00C559ED">
        <w:rPr>
          <w:rFonts w:ascii="Times New Roman" w:eastAsia="华文楷体" w:hAnsi="Times New Roman" w:hint="eastAsia"/>
          <w:bCs w:val="0"/>
          <w:sz w:val="28"/>
          <w:szCs w:val="28"/>
        </w:rPr>
        <w:t>Ref</w:t>
      </w:r>
      <w:r w:rsidRPr="00C559ED">
        <w:rPr>
          <w:rFonts w:ascii="Times New Roman" w:eastAsia="华文楷体" w:hAnsi="Times New Roman"/>
          <w:bCs w:val="0"/>
          <w:sz w:val="28"/>
          <w:szCs w:val="28"/>
        </w:rPr>
        <w:t>erence</w:t>
      </w:r>
    </w:p>
    <w:p w14:paraId="44F08B3B" w14:textId="77777777" w:rsidR="00381F74" w:rsidRDefault="00381F74" w:rsidP="00A2792D">
      <w:pPr>
        <w:ind w:left="1418" w:hangingChars="709" w:hanging="1418"/>
        <w:jc w:val="both"/>
        <w:rPr>
          <w:rFonts w:eastAsia="等线"/>
          <w:b/>
          <w:i/>
          <w:lang w:val="en-US" w:eastAsia="zh-CN"/>
        </w:rPr>
      </w:pPr>
    </w:p>
    <w:p w14:paraId="6BAF3B83" w14:textId="45B50236" w:rsidR="00381F74" w:rsidRDefault="000726F0" w:rsidP="00A2792D">
      <w:pPr>
        <w:ind w:left="1418" w:hangingChars="709" w:hanging="1418"/>
        <w:jc w:val="both"/>
        <w:rPr>
          <w:rFonts w:eastAsia="等线"/>
          <w:lang w:val="en-US" w:eastAsia="zh-CN"/>
        </w:rPr>
      </w:pPr>
      <w:r>
        <w:rPr>
          <w:rFonts w:eastAsia="等线"/>
          <w:lang w:val="en-US" w:eastAsia="zh-CN"/>
        </w:rPr>
        <w:t xml:space="preserve">[1] </w:t>
      </w:r>
      <w:r w:rsidR="001429D4" w:rsidRPr="001429D4">
        <w:rPr>
          <w:rFonts w:eastAsia="等线"/>
          <w:lang w:val="en-US" w:eastAsia="zh-CN"/>
        </w:rPr>
        <w:t>RP-202935</w:t>
      </w:r>
      <w:r w:rsidR="00381F74">
        <w:rPr>
          <w:rFonts w:eastAsia="等线"/>
          <w:lang w:val="en-US" w:eastAsia="zh-CN"/>
        </w:rPr>
        <w:t xml:space="preserve">, </w:t>
      </w:r>
      <w:r w:rsidR="001429D4" w:rsidRPr="001429D4">
        <w:rPr>
          <w:rFonts w:eastAsia="等线"/>
          <w:lang w:val="en-US" w:eastAsia="zh-CN"/>
        </w:rPr>
        <w:t>LS on BCS reporting and support for intra-band EN-DC band combinations</w:t>
      </w:r>
      <w:r w:rsidR="00381F74">
        <w:rPr>
          <w:rFonts w:eastAsia="等线"/>
          <w:lang w:val="en-US" w:eastAsia="zh-CN"/>
        </w:rPr>
        <w:t xml:space="preserve">, </w:t>
      </w:r>
      <w:r w:rsidR="001429D4">
        <w:rPr>
          <w:rFonts w:eastAsia="等线"/>
          <w:lang w:val="en-US" w:eastAsia="zh-CN"/>
        </w:rPr>
        <w:t>RANP</w:t>
      </w:r>
    </w:p>
    <w:p w14:paraId="046D5E49" w14:textId="72C6D42F" w:rsidR="008F5C7B" w:rsidRDefault="008F5C7B" w:rsidP="00A2792D">
      <w:pPr>
        <w:ind w:left="1418" w:hangingChars="709" w:hanging="1418"/>
        <w:jc w:val="both"/>
        <w:rPr>
          <w:rFonts w:eastAsia="等线"/>
          <w:lang w:val="en-US" w:eastAsia="zh-CN"/>
        </w:rPr>
      </w:pPr>
    </w:p>
    <w:p w14:paraId="50C6FBB8" w14:textId="7CB3AA5E" w:rsidR="008F5C7B" w:rsidRDefault="008F5C7B" w:rsidP="00A2792D">
      <w:pPr>
        <w:ind w:left="1418" w:hangingChars="709" w:hanging="1418"/>
        <w:jc w:val="both"/>
        <w:rPr>
          <w:rFonts w:eastAsia="等线"/>
          <w:lang w:val="en-US" w:eastAsia="zh-CN"/>
        </w:rPr>
      </w:pPr>
    </w:p>
    <w:p w14:paraId="01ED1327" w14:textId="7F046EF8" w:rsidR="008F5C7B" w:rsidRDefault="008F5C7B" w:rsidP="00A2792D">
      <w:pPr>
        <w:ind w:left="1418" w:hangingChars="709" w:hanging="1418"/>
        <w:jc w:val="both"/>
        <w:rPr>
          <w:rFonts w:eastAsia="等线"/>
          <w:lang w:val="en-US" w:eastAsia="zh-CN"/>
        </w:rPr>
      </w:pPr>
    </w:p>
    <w:p w14:paraId="68221BF3" w14:textId="7F9733C8" w:rsidR="008F5C7B" w:rsidRDefault="008F5C7B" w:rsidP="00A2792D">
      <w:pPr>
        <w:ind w:left="1418" w:hangingChars="709" w:hanging="1418"/>
        <w:jc w:val="both"/>
        <w:rPr>
          <w:rFonts w:eastAsia="等线"/>
          <w:lang w:val="en-US" w:eastAsia="zh-CN"/>
        </w:rPr>
      </w:pPr>
    </w:p>
    <w:p w14:paraId="66AA7F2F" w14:textId="77777777" w:rsidR="008F5C7B" w:rsidRDefault="008F5C7B" w:rsidP="00A2792D">
      <w:pPr>
        <w:ind w:left="1418" w:hangingChars="709" w:hanging="1418"/>
        <w:jc w:val="both"/>
        <w:rPr>
          <w:rFonts w:eastAsia="等线"/>
          <w:lang w:val="en-US" w:eastAsia="zh-CN"/>
        </w:rPr>
      </w:pPr>
    </w:p>
    <w:p w14:paraId="773C7010" w14:textId="77777777" w:rsidR="00604BD0" w:rsidRDefault="00604BD0" w:rsidP="00604BD0">
      <w:pPr>
        <w:pStyle w:val="afd"/>
        <w:spacing w:before="100" w:beforeAutospacing="1" w:after="0" w:line="276" w:lineRule="auto"/>
        <w:jc w:val="left"/>
        <w:rPr>
          <w:rFonts w:ascii="Times New Roman" w:eastAsia="华文楷体" w:hAnsi="Times New Roman"/>
          <w:bCs w:val="0"/>
          <w:sz w:val="28"/>
          <w:szCs w:val="28"/>
        </w:rPr>
      </w:pPr>
      <w:r>
        <w:rPr>
          <w:rFonts w:ascii="Times New Roman" w:eastAsia="华文楷体" w:hAnsi="Times New Roman" w:hint="eastAsia"/>
          <w:bCs w:val="0"/>
          <w:sz w:val="28"/>
          <w:szCs w:val="28"/>
        </w:rPr>
        <w:t>A</w:t>
      </w:r>
      <w:r>
        <w:rPr>
          <w:rFonts w:ascii="Times New Roman" w:eastAsia="华文楷体" w:hAnsi="Times New Roman"/>
          <w:bCs w:val="0"/>
          <w:sz w:val="28"/>
          <w:szCs w:val="28"/>
        </w:rPr>
        <w:t>nnex:</w:t>
      </w:r>
    </w:p>
    <w:p w14:paraId="64A41F3B" w14:textId="77777777" w:rsidR="00604BD0" w:rsidRPr="00B24FD1" w:rsidRDefault="00604BD0" w:rsidP="00604BD0">
      <w:pPr>
        <w:rPr>
          <w:rFonts w:eastAsia="等线"/>
          <w:lang w:val="en-US" w:eastAsia="zh-CN"/>
        </w:rPr>
      </w:pPr>
    </w:p>
    <w:p w14:paraId="074F104D" w14:textId="77777777" w:rsidR="00604BD0" w:rsidRPr="00B24FD1" w:rsidRDefault="00604BD0" w:rsidP="00604BD0">
      <w:pPr>
        <w:rPr>
          <w:rFonts w:eastAsia="等线"/>
          <w:lang w:val="en-US" w:eastAsia="zh-CN"/>
        </w:rPr>
      </w:pPr>
    </w:p>
    <w:p w14:paraId="7F3102BB" w14:textId="23AE2FE0" w:rsidR="00604BD0" w:rsidRPr="007A171D" w:rsidRDefault="00604BD0" w:rsidP="00604BD0">
      <w:pPr>
        <w:pStyle w:val="CRCoverPage"/>
        <w:tabs>
          <w:tab w:val="right" w:pos="9639"/>
        </w:tabs>
        <w:spacing w:after="0"/>
        <w:rPr>
          <w:b/>
          <w:noProof/>
          <w:sz w:val="24"/>
        </w:rPr>
      </w:pPr>
      <w:r w:rsidRPr="007A171D">
        <w:rPr>
          <w:b/>
          <w:noProof/>
          <w:sz w:val="24"/>
        </w:rPr>
        <w:t xml:space="preserve">3GPP TSG-RAN WG4 Meeting </w:t>
      </w:r>
      <w:r w:rsidRPr="00796D4B">
        <w:rPr>
          <w:b/>
          <w:noProof/>
          <w:sz w:val="24"/>
        </w:rPr>
        <w:t>#9</w:t>
      </w:r>
      <w:r w:rsidR="00607362">
        <w:rPr>
          <w:b/>
          <w:noProof/>
          <w:sz w:val="24"/>
        </w:rPr>
        <w:t>8</w:t>
      </w:r>
      <w:r>
        <w:rPr>
          <w:b/>
          <w:noProof/>
          <w:sz w:val="24"/>
        </w:rPr>
        <w:t>e</w:t>
      </w:r>
      <w:r w:rsidRPr="007A171D">
        <w:rPr>
          <w:b/>
          <w:noProof/>
          <w:sz w:val="24"/>
        </w:rPr>
        <w:tab/>
      </w:r>
      <w:r w:rsidRPr="00AD5C1A">
        <w:rPr>
          <w:b/>
          <w:noProof/>
          <w:sz w:val="24"/>
        </w:rPr>
        <w:t>R4-20</w:t>
      </w:r>
      <w:r>
        <w:rPr>
          <w:b/>
          <w:noProof/>
          <w:sz w:val="24"/>
        </w:rPr>
        <w:t>xxxxx</w:t>
      </w:r>
    </w:p>
    <w:p w14:paraId="1642B8F2" w14:textId="372DABAD" w:rsidR="00604BD0" w:rsidRPr="00905B0F" w:rsidRDefault="00604BD0" w:rsidP="00604BD0">
      <w:pPr>
        <w:pStyle w:val="CRCoverPage"/>
        <w:tabs>
          <w:tab w:val="right" w:pos="9639"/>
        </w:tabs>
        <w:spacing w:after="0"/>
        <w:rPr>
          <w:b/>
          <w:noProof/>
          <w:sz w:val="24"/>
        </w:rPr>
      </w:pPr>
      <w:r>
        <w:rPr>
          <w:rFonts w:eastAsia="Yu Mincho"/>
          <w:b/>
          <w:bCs/>
          <w:noProof/>
          <w:sz w:val="24"/>
          <w:lang w:val="en-US" w:eastAsia="zh-CN"/>
        </w:rPr>
        <w:t xml:space="preserve">Electronic Meeting, </w:t>
      </w:r>
      <w:r w:rsidR="00DC50E3">
        <w:rPr>
          <w:rFonts w:eastAsia="宋体"/>
          <w:b/>
          <w:sz w:val="24"/>
          <w:szCs w:val="24"/>
          <w:lang w:eastAsia="zh-CN"/>
        </w:rPr>
        <w:t>2</w:t>
      </w:r>
      <w:r w:rsidR="00DC50E3" w:rsidRPr="00BF1228">
        <w:rPr>
          <w:rFonts w:eastAsia="宋体"/>
          <w:b/>
          <w:sz w:val="24"/>
          <w:szCs w:val="24"/>
          <w:lang w:eastAsia="zh-CN"/>
        </w:rPr>
        <w:t>-</w:t>
      </w:r>
      <w:r w:rsidR="00DC50E3">
        <w:rPr>
          <w:rFonts w:eastAsia="宋体"/>
          <w:b/>
          <w:sz w:val="24"/>
          <w:szCs w:val="24"/>
          <w:lang w:eastAsia="zh-CN"/>
        </w:rPr>
        <w:t>13</w:t>
      </w:r>
      <w:r w:rsidR="00DC50E3" w:rsidRPr="00BF1228">
        <w:rPr>
          <w:rFonts w:eastAsia="宋体"/>
          <w:b/>
          <w:sz w:val="24"/>
          <w:szCs w:val="24"/>
          <w:lang w:eastAsia="zh-CN"/>
        </w:rPr>
        <w:t xml:space="preserve"> </w:t>
      </w:r>
      <w:r w:rsidR="00DC50E3">
        <w:rPr>
          <w:rFonts w:eastAsia="宋体"/>
          <w:b/>
          <w:sz w:val="24"/>
          <w:szCs w:val="24"/>
          <w:lang w:eastAsia="zh-CN"/>
        </w:rPr>
        <w:t>Nov</w:t>
      </w:r>
      <w:r w:rsidR="00DC50E3" w:rsidRPr="00BF1228">
        <w:rPr>
          <w:rFonts w:eastAsia="宋体"/>
          <w:b/>
          <w:sz w:val="24"/>
          <w:szCs w:val="24"/>
          <w:lang w:eastAsia="zh-CN"/>
        </w:rPr>
        <w:t>., 2020</w:t>
      </w:r>
    </w:p>
    <w:p w14:paraId="18BDDCE1" w14:textId="77777777" w:rsidR="00604BD0" w:rsidRPr="001B4D95" w:rsidRDefault="00604BD0" w:rsidP="00604BD0">
      <w:pPr>
        <w:rPr>
          <w:rFonts w:ascii="Arial" w:eastAsia="宋体" w:hAnsi="Arial" w:cs="Arial"/>
        </w:rPr>
      </w:pPr>
    </w:p>
    <w:p w14:paraId="46CF69B9" w14:textId="6BEFE18F" w:rsidR="00604BD0" w:rsidRPr="001B4D95" w:rsidRDefault="00604BD0" w:rsidP="00604BD0">
      <w:pPr>
        <w:spacing w:before="240" w:after="60"/>
        <w:ind w:left="1701" w:hanging="1701"/>
        <w:outlineLvl w:val="0"/>
        <w:rPr>
          <w:rFonts w:ascii="Arial" w:eastAsia="Times New Roman" w:hAnsi="Arial" w:cs="Arial"/>
          <w:b/>
          <w:bCs/>
          <w:kern w:val="28"/>
        </w:rPr>
      </w:pPr>
      <w:r w:rsidRPr="001B4D95">
        <w:rPr>
          <w:rFonts w:ascii="Arial" w:eastAsia="Times New Roman" w:hAnsi="Arial" w:cs="Arial"/>
          <w:b/>
          <w:bCs/>
          <w:kern w:val="28"/>
        </w:rPr>
        <w:t>Title:</w:t>
      </w:r>
      <w:r w:rsidRPr="001B4D95">
        <w:rPr>
          <w:rFonts w:ascii="Arial" w:eastAsia="Times New Roman" w:hAnsi="Arial" w:cs="Arial"/>
          <w:b/>
          <w:bCs/>
          <w:kern w:val="28"/>
        </w:rPr>
        <w:tab/>
      </w:r>
      <w:r w:rsidRPr="002B379C">
        <w:rPr>
          <w:rFonts w:ascii="Arial" w:eastAsia="Times New Roman" w:hAnsi="Arial" w:cs="Arial"/>
          <w:bCs/>
          <w:kern w:val="28"/>
        </w:rPr>
        <w:t>Draft</w:t>
      </w:r>
      <w:r>
        <w:rPr>
          <w:rFonts w:ascii="Arial" w:eastAsia="Times New Roman" w:hAnsi="Arial" w:cs="Arial"/>
          <w:b/>
          <w:bCs/>
          <w:kern w:val="28"/>
        </w:rPr>
        <w:t xml:space="preserve"> </w:t>
      </w:r>
      <w:r w:rsidR="00EF0FDF" w:rsidRPr="00EF0FDF">
        <w:rPr>
          <w:rFonts w:ascii="Arial" w:eastAsia="Times New Roman" w:hAnsi="Arial" w:cs="Arial"/>
          <w:bCs/>
          <w:kern w:val="28"/>
        </w:rPr>
        <w:t>reply</w:t>
      </w:r>
      <w:r w:rsidR="00EF0FDF">
        <w:rPr>
          <w:rFonts w:ascii="Arial" w:eastAsia="Times New Roman" w:hAnsi="Arial" w:cs="Arial"/>
          <w:b/>
          <w:bCs/>
          <w:kern w:val="28"/>
        </w:rPr>
        <w:t xml:space="preserve"> </w:t>
      </w:r>
      <w:r w:rsidRPr="001B4D95">
        <w:rPr>
          <w:rFonts w:ascii="Arial" w:eastAsia="Times New Roman" w:hAnsi="Arial" w:cs="Arial"/>
          <w:bCs/>
          <w:kern w:val="28"/>
        </w:rPr>
        <w:t xml:space="preserve">LS on </w:t>
      </w:r>
      <w:r w:rsidR="00EF0FDF" w:rsidRPr="00EF0FDF">
        <w:rPr>
          <w:rFonts w:ascii="Arial" w:eastAsia="Times New Roman" w:hAnsi="Arial" w:cs="Arial"/>
          <w:bCs/>
          <w:kern w:val="28"/>
        </w:rPr>
        <w:t>BCS reporting and support for intra-band EN-DC band combinations</w:t>
      </w:r>
    </w:p>
    <w:p w14:paraId="2EE18084" w14:textId="77777777" w:rsidR="000B16D4" w:rsidRDefault="000B16D4" w:rsidP="000B16D4">
      <w:pPr>
        <w:rPr>
          <w:b/>
        </w:rPr>
      </w:pPr>
    </w:p>
    <w:p w14:paraId="1E17AAB6" w14:textId="0148532B" w:rsidR="00604BD0" w:rsidRPr="000B16D4" w:rsidRDefault="00604BD0" w:rsidP="000B16D4">
      <w:pPr>
        <w:rPr>
          <w:rFonts w:ascii="Arial" w:eastAsia="Times New Roman" w:hAnsi="Arial" w:cs="Arial"/>
          <w:b/>
          <w:bCs/>
          <w:kern w:val="28"/>
        </w:rPr>
      </w:pPr>
      <w:r w:rsidRPr="000B16D4">
        <w:rPr>
          <w:rFonts w:ascii="Arial" w:eastAsia="Times New Roman" w:hAnsi="Arial" w:cs="Arial"/>
          <w:b/>
          <w:bCs/>
          <w:kern w:val="28"/>
        </w:rPr>
        <w:t>Response to:</w:t>
      </w:r>
      <w:r w:rsidRPr="000B16D4">
        <w:rPr>
          <w:rFonts w:ascii="Arial" w:eastAsia="Times New Roman" w:hAnsi="Arial" w:cs="Arial"/>
          <w:b/>
          <w:bCs/>
          <w:kern w:val="28"/>
        </w:rPr>
        <w:tab/>
      </w:r>
      <w:r w:rsidR="00BF0AA5" w:rsidRPr="00BF0AA5">
        <w:rPr>
          <w:rFonts w:ascii="Arial" w:eastAsia="Times New Roman" w:hAnsi="Arial" w:cs="Arial"/>
          <w:b/>
          <w:bCs/>
          <w:kern w:val="28"/>
        </w:rPr>
        <w:t>RP-202935</w:t>
      </w:r>
    </w:p>
    <w:p w14:paraId="4F92EA83" w14:textId="77777777" w:rsidR="000B16D4" w:rsidRDefault="000B16D4" w:rsidP="000B16D4">
      <w:pPr>
        <w:rPr>
          <w:rFonts w:ascii="Arial" w:eastAsia="Times New Roman" w:hAnsi="Arial" w:cs="Arial"/>
          <w:b/>
          <w:bCs/>
          <w:kern w:val="28"/>
        </w:rPr>
      </w:pPr>
    </w:p>
    <w:p w14:paraId="0CFCCD0E" w14:textId="53DE5C77" w:rsidR="00604BD0" w:rsidRDefault="00604BD0" w:rsidP="000B16D4">
      <w:pPr>
        <w:rPr>
          <w:rFonts w:ascii="Arial" w:eastAsia="Times New Roman" w:hAnsi="Arial" w:cs="Arial"/>
          <w:b/>
          <w:bCs/>
          <w:kern w:val="28"/>
        </w:rPr>
      </w:pPr>
      <w:r w:rsidRPr="000B16D4">
        <w:rPr>
          <w:rFonts w:ascii="Arial" w:eastAsia="Times New Roman" w:hAnsi="Arial" w:cs="Arial"/>
          <w:b/>
          <w:bCs/>
          <w:kern w:val="28"/>
        </w:rPr>
        <w:t>Release:</w:t>
      </w:r>
      <w:r w:rsidRPr="000B16D4">
        <w:rPr>
          <w:rFonts w:ascii="Arial" w:eastAsia="Times New Roman" w:hAnsi="Arial" w:cs="Arial"/>
          <w:b/>
          <w:bCs/>
          <w:kern w:val="28"/>
        </w:rPr>
        <w:tab/>
        <w:t>Rel-1</w:t>
      </w:r>
      <w:r w:rsidR="00E64107" w:rsidRPr="000B16D4">
        <w:rPr>
          <w:rFonts w:ascii="Arial" w:eastAsia="Times New Roman" w:hAnsi="Arial" w:cs="Arial"/>
          <w:b/>
          <w:bCs/>
          <w:kern w:val="28"/>
        </w:rPr>
        <w:t>5</w:t>
      </w:r>
    </w:p>
    <w:p w14:paraId="148E184D" w14:textId="77777777" w:rsidR="000B16D4" w:rsidRPr="000B16D4" w:rsidRDefault="000B16D4" w:rsidP="000B16D4">
      <w:pPr>
        <w:rPr>
          <w:rFonts w:ascii="Arial" w:eastAsia="Times New Roman" w:hAnsi="Arial" w:cs="Arial"/>
          <w:b/>
          <w:bCs/>
          <w:kern w:val="28"/>
        </w:rPr>
      </w:pPr>
    </w:p>
    <w:p w14:paraId="595349C2" w14:textId="69C113A5" w:rsidR="00604BD0" w:rsidRPr="001B4D95" w:rsidRDefault="00604BD0" w:rsidP="000B16D4">
      <w:pPr>
        <w:rPr>
          <w:rFonts w:ascii="Arial" w:eastAsia="Times New Roman" w:hAnsi="Arial" w:cs="Arial"/>
          <w:b/>
          <w:bCs/>
          <w:kern w:val="28"/>
        </w:rPr>
      </w:pPr>
      <w:r w:rsidRPr="001B4D95">
        <w:rPr>
          <w:rFonts w:ascii="Arial" w:eastAsia="Times New Roman" w:hAnsi="Arial" w:cs="Arial"/>
          <w:b/>
          <w:bCs/>
          <w:kern w:val="28"/>
        </w:rPr>
        <w:t>Work Item:</w:t>
      </w:r>
      <w:r w:rsidRPr="001B4D95">
        <w:rPr>
          <w:rFonts w:ascii="Arial" w:eastAsia="Times New Roman" w:hAnsi="Arial" w:cs="Arial"/>
          <w:b/>
          <w:bCs/>
          <w:kern w:val="28"/>
        </w:rPr>
        <w:tab/>
      </w:r>
      <w:r w:rsidRPr="000B16D4">
        <w:rPr>
          <w:rFonts w:ascii="Arial" w:eastAsia="Times New Roman" w:hAnsi="Arial" w:cs="Arial"/>
          <w:b/>
          <w:bCs/>
          <w:kern w:val="28"/>
        </w:rPr>
        <w:t>TEI1</w:t>
      </w:r>
      <w:r w:rsidR="00E64107" w:rsidRPr="000B16D4">
        <w:rPr>
          <w:rFonts w:ascii="Arial" w:eastAsia="Times New Roman" w:hAnsi="Arial" w:cs="Arial"/>
          <w:b/>
          <w:bCs/>
          <w:kern w:val="28"/>
        </w:rPr>
        <w:t>5</w:t>
      </w:r>
    </w:p>
    <w:p w14:paraId="6B416FBD" w14:textId="77777777" w:rsidR="00604BD0" w:rsidRPr="001B4D95" w:rsidRDefault="00604BD0" w:rsidP="00604BD0">
      <w:pPr>
        <w:spacing w:after="60"/>
        <w:ind w:left="1985" w:hanging="1985"/>
        <w:rPr>
          <w:rFonts w:ascii="Arial" w:eastAsia="宋体" w:hAnsi="Arial" w:cs="Arial"/>
          <w:b/>
        </w:rPr>
      </w:pPr>
    </w:p>
    <w:p w14:paraId="4868A4D0" w14:textId="77777777" w:rsidR="00604BD0" w:rsidRPr="001B4D95" w:rsidRDefault="00604BD0" w:rsidP="00604BD0">
      <w:pPr>
        <w:spacing w:after="60"/>
        <w:ind w:left="1985" w:hanging="1985"/>
        <w:rPr>
          <w:rFonts w:ascii="Arial" w:eastAsia="宋体" w:hAnsi="Arial" w:cs="Arial"/>
          <w:b/>
        </w:rPr>
      </w:pPr>
      <w:r w:rsidRPr="001B4D95">
        <w:rPr>
          <w:rFonts w:ascii="Arial" w:eastAsia="宋体" w:hAnsi="Arial" w:cs="Arial"/>
          <w:b/>
        </w:rPr>
        <w:t>Source:</w:t>
      </w:r>
      <w:r w:rsidRPr="001B4D95">
        <w:rPr>
          <w:rFonts w:ascii="Arial" w:eastAsia="宋体" w:hAnsi="Arial" w:cs="Arial"/>
          <w:b/>
        </w:rPr>
        <w:tab/>
      </w:r>
      <w:r w:rsidRPr="001B4D95">
        <w:rPr>
          <w:rFonts w:ascii="Arial" w:eastAsia="宋体" w:hAnsi="Arial" w:cs="Arial"/>
        </w:rPr>
        <w:t>TSG WG RAN4</w:t>
      </w:r>
    </w:p>
    <w:p w14:paraId="7187A2D7" w14:textId="31A0C84A" w:rsidR="00604BD0" w:rsidRPr="001B4D95" w:rsidRDefault="00604BD0" w:rsidP="00604BD0">
      <w:pPr>
        <w:spacing w:after="60"/>
        <w:ind w:left="1985" w:hanging="1985"/>
        <w:rPr>
          <w:rFonts w:ascii="Arial" w:eastAsia="宋体" w:hAnsi="Arial" w:cs="Arial"/>
          <w:b/>
        </w:rPr>
      </w:pPr>
      <w:r w:rsidRPr="001B4D95">
        <w:rPr>
          <w:rFonts w:ascii="Arial" w:eastAsia="宋体" w:hAnsi="Arial" w:cs="Arial"/>
          <w:b/>
        </w:rPr>
        <w:t>To:</w:t>
      </w:r>
      <w:r w:rsidRPr="001B4D95">
        <w:rPr>
          <w:rFonts w:ascii="Arial" w:eastAsia="宋体" w:hAnsi="Arial" w:cs="Arial"/>
          <w:b/>
        </w:rPr>
        <w:tab/>
      </w:r>
      <w:r w:rsidR="00E64107" w:rsidRPr="001B4D95">
        <w:rPr>
          <w:rFonts w:ascii="Arial" w:eastAsia="宋体" w:hAnsi="Arial" w:cs="Arial"/>
        </w:rPr>
        <w:t>TSG WG RAN</w:t>
      </w:r>
      <w:r w:rsidR="00FC0614">
        <w:rPr>
          <w:rFonts w:ascii="Arial" w:eastAsia="宋体" w:hAnsi="Arial" w:cs="Arial"/>
        </w:rPr>
        <w:t xml:space="preserve">2, </w:t>
      </w:r>
      <w:r w:rsidR="00FC0614" w:rsidRPr="0059223A">
        <w:rPr>
          <w:rFonts w:ascii="Arial" w:hAnsi="Arial" w:cs="Arial"/>
          <w:bCs/>
        </w:rPr>
        <w:t>TSG RAN</w:t>
      </w:r>
    </w:p>
    <w:p w14:paraId="7B7F05CB" w14:textId="0189AB56" w:rsidR="00604BD0" w:rsidRPr="001B4D95" w:rsidRDefault="00604BD0" w:rsidP="00604BD0">
      <w:pPr>
        <w:spacing w:after="60"/>
        <w:ind w:left="1985" w:hanging="1985"/>
        <w:rPr>
          <w:rFonts w:ascii="Arial" w:eastAsia="宋体" w:hAnsi="Arial" w:cs="Arial"/>
          <w:b/>
        </w:rPr>
      </w:pPr>
      <w:r w:rsidRPr="001B4D95">
        <w:rPr>
          <w:rFonts w:ascii="Arial" w:eastAsia="宋体" w:hAnsi="Arial" w:cs="Arial"/>
          <w:b/>
        </w:rPr>
        <w:t>Cc:</w:t>
      </w:r>
      <w:r w:rsidRPr="001B4D95">
        <w:rPr>
          <w:rFonts w:ascii="Arial" w:eastAsia="宋体" w:hAnsi="Arial" w:cs="Arial"/>
          <w:b/>
        </w:rPr>
        <w:tab/>
      </w:r>
    </w:p>
    <w:p w14:paraId="530E27F8" w14:textId="77777777" w:rsidR="00604BD0" w:rsidRPr="001B4D95" w:rsidRDefault="00604BD0" w:rsidP="00604BD0">
      <w:pPr>
        <w:spacing w:after="60"/>
        <w:ind w:left="1985" w:hanging="1985"/>
        <w:rPr>
          <w:rFonts w:ascii="Arial" w:eastAsia="宋体" w:hAnsi="Arial" w:cs="Arial"/>
          <w:bCs/>
        </w:rPr>
      </w:pPr>
    </w:p>
    <w:p w14:paraId="61202C3C" w14:textId="77777777" w:rsidR="00604BD0" w:rsidRPr="001B4D95" w:rsidRDefault="00604BD0" w:rsidP="00604BD0">
      <w:pPr>
        <w:tabs>
          <w:tab w:val="left" w:pos="2268"/>
        </w:tabs>
        <w:rPr>
          <w:rFonts w:ascii="Arial" w:eastAsia="宋体" w:hAnsi="Arial" w:cs="Arial"/>
          <w:bCs/>
        </w:rPr>
      </w:pPr>
      <w:r w:rsidRPr="001B4D95">
        <w:rPr>
          <w:rFonts w:ascii="Arial" w:eastAsia="宋体" w:hAnsi="Arial" w:cs="Arial"/>
          <w:b/>
        </w:rPr>
        <w:t>Contact Person:</w:t>
      </w:r>
      <w:r w:rsidRPr="001B4D95">
        <w:rPr>
          <w:rFonts w:ascii="Arial" w:eastAsia="宋体" w:hAnsi="Arial" w:cs="Arial"/>
          <w:bCs/>
        </w:rPr>
        <w:tab/>
      </w:r>
    </w:p>
    <w:p w14:paraId="2A4DDD27" w14:textId="4907C21D" w:rsidR="00604BD0" w:rsidRPr="00040FB6" w:rsidRDefault="00604BD0" w:rsidP="00040FB6">
      <w:pPr>
        <w:ind w:leftChars="100" w:left="200"/>
        <w:rPr>
          <w:b/>
        </w:rPr>
      </w:pPr>
      <w:r w:rsidRPr="00040FB6">
        <w:rPr>
          <w:b/>
        </w:rPr>
        <w:t xml:space="preserve">Name:  </w:t>
      </w:r>
      <w:r w:rsidRPr="00040FB6">
        <w:rPr>
          <w:b/>
        </w:rPr>
        <w:tab/>
      </w:r>
      <w:r w:rsidR="00040FB6">
        <w:rPr>
          <w:b/>
        </w:rPr>
        <w:t xml:space="preserve">              </w:t>
      </w:r>
      <w:r w:rsidRPr="00040FB6">
        <w:rPr>
          <w:b/>
        </w:rPr>
        <w:t>Jinqiang Xing</w:t>
      </w:r>
    </w:p>
    <w:p w14:paraId="0829F577" w14:textId="77777777" w:rsidR="00604BD0" w:rsidRPr="00040FB6" w:rsidRDefault="00604BD0" w:rsidP="00040FB6">
      <w:pPr>
        <w:ind w:leftChars="100" w:left="200"/>
        <w:rPr>
          <w:b/>
        </w:rPr>
      </w:pPr>
      <w:r w:rsidRPr="00040FB6">
        <w:rPr>
          <w:b/>
        </w:rPr>
        <w:t xml:space="preserve">E-mail Address: </w:t>
      </w:r>
      <w:r w:rsidRPr="00040FB6">
        <w:rPr>
          <w:b/>
        </w:rPr>
        <w:tab/>
        <w:t>xingjinqiang@oppo.com</w:t>
      </w:r>
      <w:r w:rsidRPr="00040FB6">
        <w:rPr>
          <w:b/>
        </w:rPr>
        <w:tab/>
      </w:r>
    </w:p>
    <w:p w14:paraId="4CBA96F8" w14:textId="77777777" w:rsidR="00604BD0" w:rsidRPr="001B4D95" w:rsidRDefault="00604BD0" w:rsidP="00604BD0">
      <w:pPr>
        <w:spacing w:after="60"/>
        <w:ind w:left="1985" w:hanging="1985"/>
        <w:rPr>
          <w:rFonts w:ascii="Arial" w:eastAsia="宋体" w:hAnsi="Arial" w:cs="Arial"/>
          <w:b/>
        </w:rPr>
      </w:pPr>
    </w:p>
    <w:p w14:paraId="2D3E7F89" w14:textId="77777777" w:rsidR="00604BD0" w:rsidRPr="001B4D95" w:rsidRDefault="00604BD0" w:rsidP="00604BD0">
      <w:pPr>
        <w:tabs>
          <w:tab w:val="left" w:pos="2268"/>
        </w:tabs>
        <w:rPr>
          <w:rFonts w:ascii="Arial" w:eastAsia="宋体" w:hAnsi="Arial" w:cs="Arial"/>
          <w:bCs/>
        </w:rPr>
      </w:pPr>
      <w:r w:rsidRPr="001B4D95">
        <w:rPr>
          <w:rFonts w:ascii="Arial" w:eastAsia="宋体" w:hAnsi="Arial" w:cs="Arial"/>
          <w:b/>
        </w:rPr>
        <w:t>Send any reply LS to:</w:t>
      </w:r>
      <w:r w:rsidRPr="001B4D95">
        <w:rPr>
          <w:rFonts w:ascii="Arial" w:eastAsia="宋体" w:hAnsi="Arial" w:cs="Arial"/>
          <w:b/>
        </w:rPr>
        <w:tab/>
        <w:t xml:space="preserve">3GPP Liaisons Coordinator, </w:t>
      </w:r>
      <w:hyperlink r:id="rId12" w:history="1">
        <w:r w:rsidRPr="001B4D95">
          <w:rPr>
            <w:rFonts w:ascii="Arial" w:eastAsia="宋体" w:hAnsi="Arial" w:cs="Arial"/>
            <w:b/>
            <w:u w:val="single"/>
          </w:rPr>
          <w:t>mailto:3GPPLiaison@etsi.org</w:t>
        </w:r>
      </w:hyperlink>
      <w:r w:rsidRPr="001B4D95">
        <w:rPr>
          <w:rFonts w:ascii="Arial" w:eastAsia="宋体" w:hAnsi="Arial" w:cs="Arial"/>
          <w:b/>
        </w:rPr>
        <w:t xml:space="preserve"> </w:t>
      </w:r>
      <w:r w:rsidRPr="001B4D95">
        <w:rPr>
          <w:rFonts w:ascii="Arial" w:eastAsia="宋体" w:hAnsi="Arial" w:cs="Arial"/>
          <w:bCs/>
        </w:rPr>
        <w:tab/>
      </w:r>
    </w:p>
    <w:p w14:paraId="51AF83A2" w14:textId="77777777" w:rsidR="00604BD0" w:rsidRPr="001B4D95" w:rsidRDefault="00604BD0" w:rsidP="00604BD0">
      <w:pPr>
        <w:spacing w:after="60"/>
        <w:ind w:left="1985" w:hanging="1985"/>
        <w:rPr>
          <w:rFonts w:ascii="Arial" w:eastAsia="宋体" w:hAnsi="Arial" w:cs="Arial"/>
          <w:b/>
        </w:rPr>
      </w:pPr>
    </w:p>
    <w:p w14:paraId="5559C806" w14:textId="77777777" w:rsidR="00604BD0" w:rsidRPr="001B4D95" w:rsidRDefault="00604BD0" w:rsidP="000B16D4">
      <w:pPr>
        <w:rPr>
          <w:rFonts w:ascii="Arial" w:eastAsia="Times New Roman" w:hAnsi="Arial" w:cs="Arial"/>
          <w:b/>
          <w:bCs/>
          <w:kern w:val="28"/>
        </w:rPr>
      </w:pPr>
      <w:r w:rsidRPr="001B4D95">
        <w:rPr>
          <w:rFonts w:ascii="Arial" w:eastAsia="Times New Roman" w:hAnsi="Arial" w:cs="Arial"/>
          <w:b/>
          <w:bCs/>
          <w:kern w:val="28"/>
        </w:rPr>
        <w:t>Attachments:</w:t>
      </w:r>
      <w:r w:rsidRPr="001B4D95">
        <w:rPr>
          <w:rFonts w:ascii="Arial" w:eastAsia="Times New Roman" w:hAnsi="Arial" w:cs="Arial"/>
          <w:b/>
          <w:bCs/>
          <w:kern w:val="28"/>
        </w:rPr>
        <w:tab/>
        <w:t>-</w:t>
      </w:r>
    </w:p>
    <w:p w14:paraId="705B76C7" w14:textId="77777777" w:rsidR="00604BD0" w:rsidRPr="001B4D95" w:rsidRDefault="00604BD0" w:rsidP="00604BD0">
      <w:pPr>
        <w:pBdr>
          <w:bottom w:val="single" w:sz="4" w:space="1" w:color="auto"/>
        </w:pBdr>
        <w:rPr>
          <w:rFonts w:ascii="Arial" w:eastAsia="宋体" w:hAnsi="Arial" w:cs="Arial"/>
        </w:rPr>
      </w:pPr>
    </w:p>
    <w:p w14:paraId="7FE8A002" w14:textId="77777777" w:rsidR="00604BD0" w:rsidRPr="001B4D95" w:rsidRDefault="00604BD0" w:rsidP="00604BD0">
      <w:pPr>
        <w:rPr>
          <w:rFonts w:ascii="Arial" w:eastAsia="宋体" w:hAnsi="Arial" w:cs="Arial"/>
        </w:rPr>
      </w:pPr>
    </w:p>
    <w:p w14:paraId="1A4F6656" w14:textId="77777777" w:rsidR="00604BD0" w:rsidRPr="001B4D95" w:rsidRDefault="00604BD0" w:rsidP="00604BD0">
      <w:pPr>
        <w:spacing w:afterLines="50" w:after="120"/>
        <w:rPr>
          <w:rFonts w:ascii="Arial" w:eastAsia="宋体" w:hAnsi="Arial" w:cs="Arial"/>
          <w:b/>
        </w:rPr>
      </w:pPr>
      <w:r w:rsidRPr="001B4D95">
        <w:rPr>
          <w:rFonts w:ascii="Arial" w:eastAsia="宋体" w:hAnsi="Arial" w:cs="Arial"/>
          <w:b/>
        </w:rPr>
        <w:t>1. Overall Description:</w:t>
      </w:r>
    </w:p>
    <w:p w14:paraId="5376557E" w14:textId="5816E955" w:rsidR="00BF0AA5" w:rsidRDefault="0056132C" w:rsidP="00BF0AA5">
      <w:pPr>
        <w:tabs>
          <w:tab w:val="center" w:pos="4153"/>
          <w:tab w:val="right" w:pos="8306"/>
        </w:tabs>
        <w:spacing w:afterLines="50" w:after="120"/>
        <w:jc w:val="both"/>
        <w:rPr>
          <w:rFonts w:ascii="Arial" w:eastAsia="Times New Roman" w:hAnsi="Arial" w:cs="Arial"/>
          <w:bCs/>
          <w:kern w:val="28"/>
        </w:rPr>
      </w:pPr>
      <w:r>
        <w:rPr>
          <w:rFonts w:ascii="Arial" w:eastAsia="宋体" w:hAnsi="Arial" w:cs="Arial"/>
          <w:lang w:eastAsia="ja-JP"/>
        </w:rPr>
        <w:t xml:space="preserve">RAN4 has discussed </w:t>
      </w:r>
      <w:r w:rsidR="00BF0AA5">
        <w:rPr>
          <w:rFonts w:ascii="Arial" w:eastAsia="宋体" w:hAnsi="Arial" w:cs="Arial"/>
          <w:lang w:eastAsia="ja-JP"/>
        </w:rPr>
        <w:t xml:space="preserve">the </w:t>
      </w:r>
      <w:r w:rsidR="00BF0AA5" w:rsidRPr="001B4D95">
        <w:rPr>
          <w:rFonts w:ascii="Arial" w:eastAsia="Times New Roman" w:hAnsi="Arial" w:cs="Arial"/>
          <w:bCs/>
          <w:kern w:val="28"/>
        </w:rPr>
        <w:t xml:space="preserve">LS on </w:t>
      </w:r>
      <w:r w:rsidR="00BF0AA5" w:rsidRPr="00EF0FDF">
        <w:rPr>
          <w:rFonts w:ascii="Arial" w:eastAsia="Times New Roman" w:hAnsi="Arial" w:cs="Arial"/>
          <w:bCs/>
          <w:kern w:val="28"/>
        </w:rPr>
        <w:t>BCS reporting and support for intra-band EN-DC band combinations</w:t>
      </w:r>
      <w:r w:rsidR="00BF0AA5">
        <w:rPr>
          <w:rFonts w:ascii="Arial" w:eastAsia="Times New Roman" w:hAnsi="Arial" w:cs="Arial"/>
          <w:bCs/>
          <w:kern w:val="28"/>
        </w:rPr>
        <w:t>, and get the following answers.</w:t>
      </w:r>
    </w:p>
    <w:tbl>
      <w:tblPr>
        <w:tblStyle w:val="ab"/>
        <w:tblW w:w="0" w:type="auto"/>
        <w:tblLook w:val="04A0" w:firstRow="1" w:lastRow="0" w:firstColumn="1" w:lastColumn="0" w:noHBand="0" w:noVBand="1"/>
      </w:tblPr>
      <w:tblGrid>
        <w:gridCol w:w="9855"/>
      </w:tblGrid>
      <w:tr w:rsidR="00BF0AA5" w14:paraId="43FEFC42" w14:textId="77777777" w:rsidTr="00A9760A">
        <w:tc>
          <w:tcPr>
            <w:tcW w:w="9855" w:type="dxa"/>
          </w:tcPr>
          <w:p w14:paraId="4965F438" w14:textId="31C855F7" w:rsidR="00BF0AA5" w:rsidRPr="009137E0" w:rsidRDefault="00BF0AA5" w:rsidP="009137E0">
            <w:pPr>
              <w:pStyle w:val="af5"/>
              <w:numPr>
                <w:ilvl w:val="0"/>
                <w:numId w:val="35"/>
              </w:numPr>
              <w:ind w:leftChars="0"/>
              <w:rPr>
                <w:rFonts w:ascii="Times New Roman" w:hAnsi="Times New Roman"/>
              </w:rPr>
            </w:pPr>
            <w:r w:rsidRPr="009137E0">
              <w:rPr>
                <w:rFonts w:ascii="Times New Roman" w:hAnsi="Times New Roman"/>
                <w:b/>
              </w:rPr>
              <w:t>Question A)</w:t>
            </w:r>
            <w:r w:rsidRPr="009137E0">
              <w:rPr>
                <w:rFonts w:ascii="Times New Roman" w:hAnsi="Times New Roman"/>
              </w:rPr>
              <w:t xml:space="preserve"> Clarify if higher order (i.e. those band combinations which the UE indicates support for explicitly in UE capability signaling) EN-DC band combinations with a common band on the LTE and NR side such as DC_2A-7A-7A-66A-n66A and DC_2A-71A_n71A need to report a BCS for intra-band EN-DC (as defined in 38.101-3, section 5.3B.1), even if the UE doesn’t support the intra-band UL configurations DC_66A_n66A or DC_71A_n71A respectively. If the UE does not report the EN-DC BCS for such a combination, what can the network assume about the configuration limitations for the common bands (e.g. LTE band 71 and NR band n71) in the combination? </w:t>
            </w:r>
          </w:p>
          <w:p w14:paraId="6756DA63" w14:textId="77777777" w:rsidR="00BF0AA5" w:rsidRDefault="00BF0AA5" w:rsidP="00A9760A">
            <w:pPr>
              <w:jc w:val="both"/>
              <w:rPr>
                <w:rFonts w:eastAsia="宋体"/>
                <w:lang w:val="en-US" w:eastAsia="zh-CN"/>
              </w:rPr>
            </w:pPr>
          </w:p>
          <w:p w14:paraId="0A050433" w14:textId="045D6EF1" w:rsidR="00BF0AA5" w:rsidRPr="00AE3726" w:rsidRDefault="00E537C5" w:rsidP="00A9760A">
            <w:pPr>
              <w:ind w:firstLineChars="200" w:firstLine="402"/>
              <w:jc w:val="both"/>
              <w:rPr>
                <w:rFonts w:eastAsia="宋体"/>
                <w:b/>
                <w:lang w:val="en-US" w:eastAsia="zh-CN"/>
              </w:rPr>
            </w:pPr>
            <w:r>
              <w:rPr>
                <w:rFonts w:eastAsia="宋体"/>
                <w:b/>
                <w:lang w:val="en-US" w:eastAsia="zh-CN"/>
              </w:rPr>
              <w:t>RAN4</w:t>
            </w:r>
            <w:r w:rsidR="00BF0AA5" w:rsidRPr="00AE3726">
              <w:rPr>
                <w:rFonts w:eastAsia="宋体"/>
                <w:b/>
                <w:lang w:val="en-US" w:eastAsia="zh-CN"/>
              </w:rPr>
              <w:t xml:space="preserve"> </w:t>
            </w:r>
            <w:r w:rsidR="00BF0AA5" w:rsidRPr="00AE3726">
              <w:rPr>
                <w:rFonts w:eastAsia="宋体" w:hint="eastAsia"/>
                <w:b/>
                <w:lang w:val="en-US" w:eastAsia="zh-CN"/>
              </w:rPr>
              <w:t>A</w:t>
            </w:r>
            <w:r w:rsidR="00BF0AA5" w:rsidRPr="00AE3726">
              <w:rPr>
                <w:rFonts w:eastAsia="宋体"/>
                <w:b/>
                <w:lang w:val="en-US" w:eastAsia="zh-CN"/>
              </w:rPr>
              <w:t>nswer:</w:t>
            </w:r>
          </w:p>
          <w:p w14:paraId="7D7ED225" w14:textId="77777777" w:rsidR="00BF0AA5" w:rsidRPr="00510C79" w:rsidRDefault="00BF0AA5" w:rsidP="00A9760A">
            <w:pPr>
              <w:pStyle w:val="af5"/>
              <w:numPr>
                <w:ilvl w:val="0"/>
                <w:numId w:val="34"/>
              </w:numPr>
              <w:ind w:leftChars="0"/>
              <w:rPr>
                <w:rFonts w:eastAsia="宋体"/>
                <w:lang w:eastAsia="zh-CN"/>
              </w:rPr>
            </w:pPr>
            <w:r w:rsidRPr="00AE3726">
              <w:rPr>
                <w:rFonts w:ascii="Times New Roman" w:eastAsia="宋体" w:hAnsi="Times New Roman"/>
                <w:b/>
                <w:lang w:eastAsia="zh-CN"/>
              </w:rPr>
              <w:t>Yes, UE needs to report BCS supported for DL intra-band EN-DC</w:t>
            </w:r>
            <w:r>
              <w:rPr>
                <w:rFonts w:ascii="Times New Roman" w:eastAsia="宋体" w:hAnsi="Times New Roman"/>
                <w:b/>
                <w:lang w:eastAsia="zh-CN"/>
              </w:rPr>
              <w:t xml:space="preserve"> even it doesn’t support </w:t>
            </w:r>
            <w:r w:rsidRPr="00510C79">
              <w:rPr>
                <w:rFonts w:ascii="Times New Roman" w:eastAsia="宋体" w:hAnsi="Times New Roman"/>
                <w:b/>
                <w:lang w:eastAsia="zh-CN"/>
              </w:rPr>
              <w:t>intra-band UL configurations</w:t>
            </w:r>
            <w:r w:rsidRPr="00AE3726">
              <w:rPr>
                <w:rFonts w:ascii="Times New Roman" w:eastAsia="宋体" w:hAnsi="Times New Roman"/>
                <w:b/>
                <w:lang w:eastAsia="zh-CN"/>
              </w:rPr>
              <w:t>.</w:t>
            </w:r>
          </w:p>
          <w:p w14:paraId="59F89404" w14:textId="77777777" w:rsidR="009137E0" w:rsidRPr="00510C79" w:rsidRDefault="009137E0" w:rsidP="00A9760A">
            <w:pPr>
              <w:rPr>
                <w:rFonts w:eastAsia="宋体"/>
                <w:lang w:eastAsia="zh-CN"/>
              </w:rPr>
            </w:pPr>
          </w:p>
          <w:p w14:paraId="074C61B2" w14:textId="60CC5B67" w:rsidR="00BF0AA5" w:rsidRPr="009137E0" w:rsidRDefault="00BF0AA5" w:rsidP="009137E0">
            <w:pPr>
              <w:pStyle w:val="af5"/>
              <w:numPr>
                <w:ilvl w:val="0"/>
                <w:numId w:val="35"/>
              </w:numPr>
              <w:ind w:leftChars="0"/>
              <w:rPr>
                <w:rFonts w:ascii="Times New Roman" w:hAnsi="Times New Roman"/>
              </w:rPr>
            </w:pPr>
            <w:r w:rsidRPr="009137E0">
              <w:rPr>
                <w:rFonts w:ascii="Times New Roman" w:hAnsi="Times New Roman"/>
              </w:rPr>
              <w:t>Question B) Resolve the general question of classification of intra-band EN-DC band combinations according to UL support. If the UE doesn't support UL on intra-band EN-DC part of a band combination, is band combination classified as "intra-band EN-DC band combination"?</w:t>
            </w:r>
          </w:p>
          <w:p w14:paraId="68DC461E" w14:textId="77777777" w:rsidR="009137E0" w:rsidRDefault="009137E0" w:rsidP="00A9760A">
            <w:pPr>
              <w:ind w:firstLineChars="200" w:firstLine="402"/>
              <w:jc w:val="both"/>
              <w:rPr>
                <w:rFonts w:eastAsia="宋体"/>
                <w:b/>
                <w:lang w:val="en-US" w:eastAsia="zh-CN"/>
              </w:rPr>
            </w:pPr>
          </w:p>
          <w:p w14:paraId="184CB040" w14:textId="110E338C" w:rsidR="00BF0AA5" w:rsidRPr="00AE3726" w:rsidRDefault="00E537C5" w:rsidP="00A9760A">
            <w:pPr>
              <w:ind w:firstLineChars="200" w:firstLine="402"/>
              <w:jc w:val="both"/>
              <w:rPr>
                <w:rFonts w:eastAsia="宋体"/>
                <w:b/>
                <w:lang w:val="en-US" w:eastAsia="zh-CN"/>
              </w:rPr>
            </w:pPr>
            <w:r>
              <w:rPr>
                <w:rFonts w:eastAsia="宋体"/>
                <w:b/>
                <w:lang w:val="en-US" w:eastAsia="zh-CN"/>
              </w:rPr>
              <w:t xml:space="preserve">RAN4 </w:t>
            </w:r>
            <w:r w:rsidR="00BF0AA5" w:rsidRPr="00AE3726">
              <w:rPr>
                <w:rFonts w:eastAsia="宋体" w:hint="eastAsia"/>
                <w:b/>
                <w:lang w:val="en-US" w:eastAsia="zh-CN"/>
              </w:rPr>
              <w:t>A</w:t>
            </w:r>
            <w:r w:rsidR="00BF0AA5" w:rsidRPr="00AE3726">
              <w:rPr>
                <w:rFonts w:eastAsia="宋体"/>
                <w:b/>
                <w:lang w:val="en-US" w:eastAsia="zh-CN"/>
              </w:rPr>
              <w:t>nswer:</w:t>
            </w:r>
          </w:p>
          <w:p w14:paraId="51123EC5" w14:textId="74FB498C" w:rsidR="00BF0AA5" w:rsidRPr="004C55D3" w:rsidRDefault="00BF0AA5" w:rsidP="00A9760A">
            <w:pPr>
              <w:pStyle w:val="af5"/>
              <w:numPr>
                <w:ilvl w:val="0"/>
                <w:numId w:val="34"/>
              </w:numPr>
              <w:ind w:leftChars="0"/>
              <w:rPr>
                <w:rFonts w:eastAsia="宋体"/>
                <w:lang w:eastAsia="zh-CN"/>
              </w:rPr>
            </w:pPr>
            <w:r>
              <w:rPr>
                <w:rFonts w:ascii="Times New Roman" w:eastAsia="宋体" w:hAnsi="Times New Roman"/>
                <w:b/>
                <w:lang w:eastAsia="zh-CN"/>
              </w:rPr>
              <w:t>I</w:t>
            </w:r>
            <w:r w:rsidRPr="003A1511">
              <w:rPr>
                <w:rFonts w:ascii="Times New Roman" w:eastAsia="宋体" w:hAnsi="Times New Roman"/>
                <w:b/>
                <w:lang w:eastAsia="zh-CN"/>
              </w:rPr>
              <w:t xml:space="preserve">ntra-band EN-DC band combination is the case that UL and DL both are configured with intra-band EN-DC, </w:t>
            </w:r>
            <w:r>
              <w:rPr>
                <w:rFonts w:ascii="Times New Roman" w:eastAsia="宋体" w:hAnsi="Times New Roman"/>
                <w:b/>
                <w:lang w:eastAsia="zh-CN"/>
              </w:rPr>
              <w:t>but</w:t>
            </w:r>
            <w:r w:rsidRPr="003A1511">
              <w:rPr>
                <w:rFonts w:ascii="Times New Roman" w:eastAsia="宋体" w:hAnsi="Times New Roman"/>
                <w:b/>
                <w:lang w:eastAsia="zh-CN"/>
              </w:rPr>
              <w:t xml:space="preserve"> </w:t>
            </w:r>
            <w:r>
              <w:rPr>
                <w:rFonts w:ascii="Times New Roman" w:eastAsia="宋体" w:hAnsi="Times New Roman"/>
                <w:b/>
                <w:lang w:eastAsia="zh-CN"/>
              </w:rPr>
              <w:t xml:space="preserve">as reply to question A), </w:t>
            </w:r>
            <w:r w:rsidRPr="003A1511">
              <w:rPr>
                <w:rFonts w:ascii="Times New Roman" w:eastAsia="宋体" w:hAnsi="Times New Roman"/>
                <w:b/>
                <w:lang w:eastAsia="zh-CN"/>
              </w:rPr>
              <w:t xml:space="preserve">the intra-band BCS </w:t>
            </w:r>
            <w:r w:rsidR="00375E19">
              <w:rPr>
                <w:rFonts w:ascii="Times New Roman" w:eastAsia="宋体" w:hAnsi="Times New Roman"/>
                <w:b/>
                <w:lang w:eastAsia="zh-CN"/>
              </w:rPr>
              <w:t xml:space="preserve">still </w:t>
            </w:r>
            <w:r w:rsidRPr="003A1511">
              <w:rPr>
                <w:rFonts w:ascii="Times New Roman" w:eastAsia="宋体" w:hAnsi="Times New Roman"/>
                <w:b/>
                <w:lang w:eastAsia="zh-CN"/>
              </w:rPr>
              <w:t xml:space="preserve">needs to be reported even intra-band EN-DC </w:t>
            </w:r>
            <w:r>
              <w:rPr>
                <w:rFonts w:ascii="Times New Roman" w:eastAsia="宋体" w:hAnsi="Times New Roman"/>
                <w:b/>
                <w:lang w:eastAsia="zh-CN"/>
              </w:rPr>
              <w:t xml:space="preserve">is </w:t>
            </w:r>
            <w:r w:rsidRPr="003A1511">
              <w:rPr>
                <w:rFonts w:ascii="Times New Roman" w:eastAsia="宋体" w:hAnsi="Times New Roman"/>
                <w:b/>
                <w:lang w:eastAsia="zh-CN"/>
              </w:rPr>
              <w:t>only support</w:t>
            </w:r>
            <w:r>
              <w:rPr>
                <w:rFonts w:ascii="Times New Roman" w:eastAsia="宋体" w:hAnsi="Times New Roman"/>
                <w:b/>
                <w:lang w:eastAsia="zh-CN"/>
              </w:rPr>
              <w:t>ed by</w:t>
            </w:r>
            <w:r w:rsidRPr="003A1511">
              <w:rPr>
                <w:rFonts w:ascii="Times New Roman" w:eastAsia="宋体" w:hAnsi="Times New Roman"/>
                <w:b/>
                <w:lang w:eastAsia="zh-CN"/>
              </w:rPr>
              <w:t xml:space="preserve"> DL</w:t>
            </w:r>
            <w:r>
              <w:rPr>
                <w:rFonts w:ascii="Times New Roman" w:eastAsia="宋体" w:hAnsi="Times New Roman"/>
                <w:b/>
                <w:lang w:eastAsia="zh-CN"/>
              </w:rPr>
              <w:t>.</w:t>
            </w:r>
          </w:p>
        </w:tc>
      </w:tr>
    </w:tbl>
    <w:p w14:paraId="0B0EA2E9" w14:textId="6741884D" w:rsidR="00B766F8" w:rsidRPr="001B4D95" w:rsidRDefault="00B766F8" w:rsidP="00604BD0">
      <w:pPr>
        <w:tabs>
          <w:tab w:val="center" w:pos="4153"/>
          <w:tab w:val="right" w:pos="8306"/>
        </w:tabs>
        <w:rPr>
          <w:rFonts w:ascii="Arial" w:eastAsia="宋体" w:hAnsi="Arial" w:cs="Arial"/>
          <w:lang w:eastAsia="zh-CN"/>
        </w:rPr>
      </w:pPr>
    </w:p>
    <w:p w14:paraId="55048C96" w14:textId="77777777" w:rsidR="00604BD0" w:rsidRPr="001B4D95" w:rsidRDefault="00604BD0" w:rsidP="00604BD0">
      <w:pPr>
        <w:spacing w:after="120"/>
        <w:rPr>
          <w:rFonts w:ascii="Arial" w:eastAsia="宋体" w:hAnsi="Arial" w:cs="Arial"/>
          <w:b/>
        </w:rPr>
      </w:pPr>
      <w:r w:rsidRPr="001B4D95">
        <w:rPr>
          <w:rFonts w:ascii="Arial" w:eastAsia="宋体" w:hAnsi="Arial" w:cs="Arial"/>
          <w:b/>
        </w:rPr>
        <w:t>2. Actions:</w:t>
      </w:r>
    </w:p>
    <w:p w14:paraId="2A924AA2" w14:textId="76B4515E" w:rsidR="00604BD0" w:rsidRPr="001B4D95" w:rsidRDefault="00604BD0" w:rsidP="00604BD0">
      <w:pPr>
        <w:spacing w:after="120"/>
        <w:ind w:left="1985" w:hanging="1985"/>
        <w:rPr>
          <w:rFonts w:ascii="Arial" w:eastAsia="宋体" w:hAnsi="Arial" w:cs="Arial"/>
          <w:b/>
        </w:rPr>
      </w:pPr>
      <w:r w:rsidRPr="001B4D95">
        <w:rPr>
          <w:rFonts w:ascii="Arial" w:eastAsia="宋体" w:hAnsi="Arial" w:cs="Arial"/>
          <w:b/>
        </w:rPr>
        <w:t>To RAN WG</w:t>
      </w:r>
      <w:r w:rsidR="00375E19">
        <w:rPr>
          <w:rFonts w:ascii="Arial" w:eastAsia="宋体" w:hAnsi="Arial" w:cs="Arial"/>
          <w:b/>
        </w:rPr>
        <w:t>2</w:t>
      </w:r>
      <w:r w:rsidRPr="001B4D95">
        <w:rPr>
          <w:rFonts w:ascii="Arial" w:eastAsia="宋体" w:hAnsi="Arial" w:cs="Arial"/>
          <w:b/>
        </w:rPr>
        <w:t xml:space="preserve"> group</w:t>
      </w:r>
      <w:r w:rsidR="006F649E">
        <w:rPr>
          <w:rFonts w:ascii="Arial" w:eastAsia="宋体" w:hAnsi="Arial" w:cs="Arial"/>
          <w:b/>
        </w:rPr>
        <w:t xml:space="preserve"> and </w:t>
      </w:r>
      <w:r w:rsidR="006F649E" w:rsidRPr="006F649E">
        <w:rPr>
          <w:rFonts w:ascii="Arial" w:eastAsia="宋体" w:hAnsi="Arial" w:cs="Arial"/>
          <w:b/>
        </w:rPr>
        <w:t>TSG RAN</w:t>
      </w:r>
      <w:r w:rsidRPr="001B4D95">
        <w:rPr>
          <w:rFonts w:ascii="Arial" w:eastAsia="宋体" w:hAnsi="Arial" w:cs="Arial"/>
          <w:b/>
        </w:rPr>
        <w:t>:</w:t>
      </w:r>
    </w:p>
    <w:p w14:paraId="4945F128" w14:textId="78A0AED8" w:rsidR="00604BD0" w:rsidRPr="001B4D95" w:rsidRDefault="00604BD0" w:rsidP="00604BD0">
      <w:pPr>
        <w:spacing w:after="120"/>
        <w:rPr>
          <w:rFonts w:ascii="Arial" w:eastAsia="宋体" w:hAnsi="Arial" w:cs="Arial"/>
        </w:rPr>
      </w:pPr>
      <w:r w:rsidRPr="001B4D95">
        <w:rPr>
          <w:rFonts w:ascii="Arial" w:eastAsia="宋体" w:hAnsi="Arial" w:cs="Arial"/>
          <w:b/>
        </w:rPr>
        <w:t xml:space="preserve">ACTION: </w:t>
      </w:r>
      <w:r w:rsidRPr="001B4D95">
        <w:rPr>
          <w:rFonts w:ascii="Arial" w:eastAsia="宋体" w:hAnsi="Arial" w:cs="Arial"/>
        </w:rPr>
        <w:t xml:space="preserve">RAN4 respectfully ask </w:t>
      </w:r>
      <w:r w:rsidR="00B766F8">
        <w:rPr>
          <w:rFonts w:ascii="Arial" w:eastAsia="宋体" w:hAnsi="Arial" w:cs="Arial"/>
        </w:rPr>
        <w:t>RA</w:t>
      </w:r>
      <w:r w:rsidR="00E46882">
        <w:rPr>
          <w:rFonts w:ascii="Arial" w:eastAsia="宋体" w:hAnsi="Arial" w:cs="Arial"/>
        </w:rPr>
        <w:t>N2 and RAN</w:t>
      </w:r>
      <w:r w:rsidRPr="001B4D95">
        <w:rPr>
          <w:rFonts w:ascii="Arial" w:eastAsia="宋体" w:hAnsi="Arial" w:cs="Arial"/>
        </w:rPr>
        <w:t xml:space="preserve"> to take the above information into </w:t>
      </w:r>
      <w:r w:rsidR="0056132C">
        <w:rPr>
          <w:rFonts w:ascii="Arial" w:eastAsia="宋体" w:hAnsi="Arial" w:cs="Arial"/>
        </w:rPr>
        <w:t>consideration</w:t>
      </w:r>
      <w:r w:rsidRPr="001B4D95">
        <w:rPr>
          <w:rFonts w:ascii="Arial" w:eastAsia="宋体" w:hAnsi="Arial" w:cs="Arial"/>
        </w:rPr>
        <w:t>.</w:t>
      </w:r>
    </w:p>
    <w:p w14:paraId="1B41703D" w14:textId="77777777" w:rsidR="00604BD0" w:rsidRPr="0056132C" w:rsidRDefault="00604BD0" w:rsidP="00604BD0">
      <w:pPr>
        <w:spacing w:after="120"/>
        <w:ind w:left="993" w:hanging="993"/>
        <w:rPr>
          <w:rFonts w:ascii="Arial" w:eastAsia="宋体" w:hAnsi="Arial" w:cs="Arial"/>
        </w:rPr>
      </w:pPr>
    </w:p>
    <w:p w14:paraId="387B8C6F" w14:textId="77777777" w:rsidR="00604BD0" w:rsidRPr="001B4D95" w:rsidRDefault="00604BD0" w:rsidP="00604BD0">
      <w:pPr>
        <w:spacing w:after="120"/>
        <w:rPr>
          <w:rFonts w:ascii="Arial" w:eastAsia="宋体" w:hAnsi="Arial" w:cs="Arial"/>
          <w:b/>
        </w:rPr>
      </w:pPr>
      <w:r w:rsidRPr="001B4D95">
        <w:rPr>
          <w:rFonts w:ascii="Arial" w:eastAsia="宋体" w:hAnsi="Arial" w:cs="Arial"/>
          <w:b/>
        </w:rPr>
        <w:t>3. Date of Next TSG WG RAN4 Meetings:</w:t>
      </w:r>
    </w:p>
    <w:p w14:paraId="76C7419B" w14:textId="4D933A62" w:rsidR="00604BD0" w:rsidRPr="00C500C9" w:rsidRDefault="00604BD0" w:rsidP="00604BD0">
      <w:pPr>
        <w:tabs>
          <w:tab w:val="left" w:pos="5103"/>
        </w:tabs>
        <w:spacing w:after="120"/>
        <w:ind w:left="2268" w:hanging="2268"/>
        <w:rPr>
          <w:rFonts w:eastAsia="等线"/>
          <w:b/>
          <w:i/>
          <w:lang w:val="en-US" w:eastAsia="zh-CN"/>
        </w:rPr>
      </w:pPr>
      <w:r w:rsidRPr="001B4D95">
        <w:rPr>
          <w:rFonts w:ascii="Arial" w:eastAsia="宋体" w:hAnsi="Arial" w:cs="Arial"/>
          <w:bCs/>
        </w:rPr>
        <w:t>TSG WG RAN4 Meeting #9</w:t>
      </w:r>
      <w:r w:rsidR="00530B50">
        <w:rPr>
          <w:rFonts w:ascii="Arial" w:eastAsia="宋体" w:hAnsi="Arial" w:cs="Arial"/>
          <w:bCs/>
        </w:rPr>
        <w:t>8bis-</w:t>
      </w:r>
      <w:r w:rsidRPr="001B4D95">
        <w:rPr>
          <w:rFonts w:ascii="Arial" w:eastAsia="宋体" w:hAnsi="Arial" w:cs="Arial"/>
          <w:bCs/>
        </w:rPr>
        <w:t>e</w:t>
      </w:r>
      <w:r w:rsidRPr="001B4D95">
        <w:rPr>
          <w:rFonts w:ascii="Arial" w:eastAsia="宋体" w:hAnsi="Arial" w:cs="Arial"/>
          <w:bCs/>
        </w:rPr>
        <w:tab/>
      </w:r>
      <w:r w:rsidR="00530B50">
        <w:rPr>
          <w:rFonts w:ascii="Arial" w:eastAsia="宋体" w:hAnsi="Arial" w:cs="Arial"/>
          <w:bCs/>
        </w:rPr>
        <w:t>April 12-20, 2021</w:t>
      </w:r>
    </w:p>
    <w:p w14:paraId="03373016" w14:textId="77777777" w:rsidR="00604BD0" w:rsidRPr="00530B50" w:rsidRDefault="00604BD0" w:rsidP="00A2792D">
      <w:pPr>
        <w:ind w:left="1418" w:hangingChars="709" w:hanging="1418"/>
        <w:jc w:val="both"/>
        <w:rPr>
          <w:rFonts w:eastAsia="等线"/>
          <w:lang w:val="en-US" w:eastAsia="zh-CN"/>
        </w:rPr>
      </w:pPr>
    </w:p>
    <w:sectPr w:rsidR="00604BD0" w:rsidRPr="00530B50"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48C04C" w14:textId="77777777" w:rsidR="00FF13FF" w:rsidRDefault="00FF13FF">
      <w:r>
        <w:separator/>
      </w:r>
    </w:p>
  </w:endnote>
  <w:endnote w:type="continuationSeparator" w:id="0">
    <w:p w14:paraId="65626DDC" w14:textId="77777777" w:rsidR="00FF13FF" w:rsidRDefault="00FF1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00000000"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836493" w14:textId="77777777" w:rsidR="00FF13FF" w:rsidRDefault="00FF13FF">
      <w:r>
        <w:separator/>
      </w:r>
    </w:p>
  </w:footnote>
  <w:footnote w:type="continuationSeparator" w:id="0">
    <w:p w14:paraId="1B119520" w14:textId="77777777" w:rsidR="00FF13FF" w:rsidRDefault="00FF13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71531"/>
    <w:multiLevelType w:val="hybridMultilevel"/>
    <w:tmpl w:val="9A8A17AC"/>
    <w:lvl w:ilvl="0" w:tplc="4202C932">
      <w:start w:val="1"/>
      <w:numFmt w:val="bullet"/>
      <w:lvlText w:val=""/>
      <w:lvlJc w:val="left"/>
      <w:pPr>
        <w:ind w:left="420" w:hanging="420"/>
      </w:pPr>
      <w:rPr>
        <w:rFonts w:ascii="Symbol" w:eastAsia="MS Mincho" w:hAnsi="Symbol" w:cs="Times New Roman"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192A1D"/>
    <w:multiLevelType w:val="hybridMultilevel"/>
    <w:tmpl w:val="8E98C56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CC6AE4"/>
    <w:multiLevelType w:val="hybridMultilevel"/>
    <w:tmpl w:val="1EC6FBD2"/>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Wingdings" w:hAnsi="Wingdings" w:hint="default"/>
      </w:rPr>
    </w:lvl>
    <w:lvl w:ilvl="2" w:tplc="0409001B">
      <w:start w:val="1"/>
      <w:numFmt w:val="lowerRoman"/>
      <w:lvlText w:val="%3."/>
      <w:lvlJc w:val="right"/>
      <w:pPr>
        <w:ind w:left="1800" w:hanging="180"/>
      </w:pPr>
      <w:rPr>
        <w:rFonts w:hint="default"/>
      </w:rPr>
    </w:lvl>
    <w:lvl w:ilvl="3" w:tplc="9A1468D4">
      <w:start w:val="1"/>
      <w:numFmt w:val="bullet"/>
      <w:lvlText w:val="−"/>
      <w:lvlJc w:val="left"/>
      <w:pPr>
        <w:ind w:left="2520" w:hanging="360"/>
      </w:pPr>
      <w:rPr>
        <w:rFonts w:ascii="Calibri" w:hAnsi="Calibri" w:hint="default"/>
      </w:rPr>
    </w:lvl>
    <w:lvl w:ilvl="4" w:tplc="4BCE8DF0">
      <w:start w:val="1"/>
      <w:numFmt w:val="decimal"/>
      <w:lvlText w:val="%5."/>
      <w:lvlJc w:val="left"/>
      <w:pPr>
        <w:ind w:left="3240" w:hanging="360"/>
      </w:pPr>
      <w:rPr>
        <w:rFonts w:hint="default"/>
      </w:r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 w15:restartNumberingAfterBreak="0">
    <w:nsid w:val="122003F7"/>
    <w:multiLevelType w:val="hybridMultilevel"/>
    <w:tmpl w:val="663EBF0E"/>
    <w:lvl w:ilvl="0" w:tplc="0EE4B47C">
      <w:start w:val="3"/>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225EF6"/>
    <w:multiLevelType w:val="hybridMultilevel"/>
    <w:tmpl w:val="BD1A2A5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3F43590"/>
    <w:multiLevelType w:val="hybridMultilevel"/>
    <w:tmpl w:val="24926E60"/>
    <w:lvl w:ilvl="0" w:tplc="E0EC4AD2">
      <w:start w:val="1"/>
      <w:numFmt w:val="bullet"/>
      <w:lvlText w:val="˃"/>
      <w:lvlJc w:val="left"/>
      <w:pPr>
        <w:ind w:left="420" w:hanging="420"/>
      </w:pPr>
      <w:rPr>
        <w:rFonts w:ascii="Arial" w:eastAsia="楷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1C3753"/>
    <w:multiLevelType w:val="hybridMultilevel"/>
    <w:tmpl w:val="51F6ADEE"/>
    <w:lvl w:ilvl="0" w:tplc="E0EC4AD2">
      <w:start w:val="1"/>
      <w:numFmt w:val="bullet"/>
      <w:lvlText w:val="˃"/>
      <w:lvlJc w:val="left"/>
      <w:pPr>
        <w:ind w:left="420" w:hanging="420"/>
      </w:pPr>
      <w:rPr>
        <w:rFonts w:ascii="Arial" w:eastAsia="楷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4D7026"/>
    <w:multiLevelType w:val="hybridMultilevel"/>
    <w:tmpl w:val="41EC5054"/>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85F7F8B"/>
    <w:multiLevelType w:val="hybridMultilevel"/>
    <w:tmpl w:val="8DD010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D54CA7"/>
    <w:multiLevelType w:val="hybridMultilevel"/>
    <w:tmpl w:val="E53CCF7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5C01EC"/>
    <w:multiLevelType w:val="hybridMultilevel"/>
    <w:tmpl w:val="B7A26246"/>
    <w:lvl w:ilvl="0" w:tplc="04090003">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1E02386"/>
    <w:multiLevelType w:val="multilevel"/>
    <w:tmpl w:val="D58009F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862"/>
        </w:tabs>
        <w:ind w:left="862"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3D4205"/>
    <w:multiLevelType w:val="hybridMultilevel"/>
    <w:tmpl w:val="F1026B70"/>
    <w:lvl w:ilvl="0" w:tplc="04190003">
      <w:start w:val="1"/>
      <w:numFmt w:val="bullet"/>
      <w:lvlText w:val="o"/>
      <w:lvlJc w:val="left"/>
      <w:pPr>
        <w:ind w:left="1220" w:hanging="420"/>
      </w:pPr>
      <w:rPr>
        <w:rFonts w:ascii="Courier New" w:hAnsi="Courier New" w:cs="Courier New"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7" w15:restartNumberingAfterBreak="0">
    <w:nsid w:val="3E917B2B"/>
    <w:multiLevelType w:val="hybridMultilevel"/>
    <w:tmpl w:val="01DEE7E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425D12"/>
    <w:multiLevelType w:val="hybridMultilevel"/>
    <w:tmpl w:val="9F146EF0"/>
    <w:lvl w:ilvl="0" w:tplc="C6DA1A48">
      <w:numFmt w:val="bullet"/>
      <w:lvlText w:val="-"/>
      <w:lvlJc w:val="left"/>
      <w:pPr>
        <w:ind w:left="340" w:hanging="420"/>
      </w:pPr>
      <w:rPr>
        <w:rFonts w:ascii="Arial" w:eastAsia="MS Mincho" w:hAnsi="Arial" w:cs="Arial" w:hint="default"/>
      </w:rPr>
    </w:lvl>
    <w:lvl w:ilvl="1" w:tplc="04090003" w:tentative="1">
      <w:start w:val="1"/>
      <w:numFmt w:val="bullet"/>
      <w:lvlText w:val=""/>
      <w:lvlJc w:val="left"/>
      <w:pPr>
        <w:ind w:left="760" w:hanging="420"/>
      </w:pPr>
      <w:rPr>
        <w:rFonts w:ascii="Wingdings" w:hAnsi="Wingdings" w:hint="default"/>
      </w:rPr>
    </w:lvl>
    <w:lvl w:ilvl="2" w:tplc="04090005" w:tentative="1">
      <w:start w:val="1"/>
      <w:numFmt w:val="bullet"/>
      <w:lvlText w:val=""/>
      <w:lvlJc w:val="left"/>
      <w:pPr>
        <w:ind w:left="1180" w:hanging="420"/>
      </w:pPr>
      <w:rPr>
        <w:rFonts w:ascii="Wingdings" w:hAnsi="Wingdings" w:hint="default"/>
      </w:rPr>
    </w:lvl>
    <w:lvl w:ilvl="3" w:tplc="04090001" w:tentative="1">
      <w:start w:val="1"/>
      <w:numFmt w:val="bullet"/>
      <w:lvlText w:val=""/>
      <w:lvlJc w:val="left"/>
      <w:pPr>
        <w:ind w:left="1600" w:hanging="420"/>
      </w:pPr>
      <w:rPr>
        <w:rFonts w:ascii="Wingdings" w:hAnsi="Wingdings" w:hint="default"/>
      </w:rPr>
    </w:lvl>
    <w:lvl w:ilvl="4" w:tplc="04090003" w:tentative="1">
      <w:start w:val="1"/>
      <w:numFmt w:val="bullet"/>
      <w:lvlText w:val=""/>
      <w:lvlJc w:val="left"/>
      <w:pPr>
        <w:ind w:left="2020" w:hanging="420"/>
      </w:pPr>
      <w:rPr>
        <w:rFonts w:ascii="Wingdings" w:hAnsi="Wingdings" w:hint="default"/>
      </w:rPr>
    </w:lvl>
    <w:lvl w:ilvl="5" w:tplc="04090005" w:tentative="1">
      <w:start w:val="1"/>
      <w:numFmt w:val="bullet"/>
      <w:lvlText w:val=""/>
      <w:lvlJc w:val="left"/>
      <w:pPr>
        <w:ind w:left="2440" w:hanging="420"/>
      </w:pPr>
      <w:rPr>
        <w:rFonts w:ascii="Wingdings" w:hAnsi="Wingdings" w:hint="default"/>
      </w:rPr>
    </w:lvl>
    <w:lvl w:ilvl="6" w:tplc="04090001" w:tentative="1">
      <w:start w:val="1"/>
      <w:numFmt w:val="bullet"/>
      <w:lvlText w:val=""/>
      <w:lvlJc w:val="left"/>
      <w:pPr>
        <w:ind w:left="2860" w:hanging="420"/>
      </w:pPr>
      <w:rPr>
        <w:rFonts w:ascii="Wingdings" w:hAnsi="Wingdings" w:hint="default"/>
      </w:rPr>
    </w:lvl>
    <w:lvl w:ilvl="7" w:tplc="04090003" w:tentative="1">
      <w:start w:val="1"/>
      <w:numFmt w:val="bullet"/>
      <w:lvlText w:val=""/>
      <w:lvlJc w:val="left"/>
      <w:pPr>
        <w:ind w:left="3280" w:hanging="420"/>
      </w:pPr>
      <w:rPr>
        <w:rFonts w:ascii="Wingdings" w:hAnsi="Wingdings" w:hint="default"/>
      </w:rPr>
    </w:lvl>
    <w:lvl w:ilvl="8" w:tplc="04090005" w:tentative="1">
      <w:start w:val="1"/>
      <w:numFmt w:val="bullet"/>
      <w:lvlText w:val=""/>
      <w:lvlJc w:val="left"/>
      <w:pPr>
        <w:ind w:left="3700" w:hanging="420"/>
      </w:pPr>
      <w:rPr>
        <w:rFonts w:ascii="Wingdings" w:hAnsi="Wingdings" w:hint="default"/>
      </w:rPr>
    </w:lvl>
  </w:abstractNum>
  <w:abstractNum w:abstractNumId="19" w15:restartNumberingAfterBreak="0">
    <w:nsid w:val="40956256"/>
    <w:multiLevelType w:val="hybridMultilevel"/>
    <w:tmpl w:val="9EACC29C"/>
    <w:lvl w:ilvl="0" w:tplc="5046E80A">
      <w:start w:val="1"/>
      <w:numFmt w:val="bullet"/>
      <w:lvlText w:val="-"/>
      <w:lvlJc w:val="left"/>
      <w:pPr>
        <w:tabs>
          <w:tab w:val="num" w:pos="720"/>
        </w:tabs>
        <w:ind w:left="720" w:hanging="360"/>
      </w:pPr>
      <w:rPr>
        <w:rFonts w:ascii="宋体" w:hAnsi="宋体" w:hint="default"/>
      </w:rPr>
    </w:lvl>
    <w:lvl w:ilvl="1" w:tplc="4C7EDB60" w:tentative="1">
      <w:start w:val="1"/>
      <w:numFmt w:val="bullet"/>
      <w:lvlText w:val="-"/>
      <w:lvlJc w:val="left"/>
      <w:pPr>
        <w:tabs>
          <w:tab w:val="num" w:pos="1440"/>
        </w:tabs>
        <w:ind w:left="1440" w:hanging="360"/>
      </w:pPr>
      <w:rPr>
        <w:rFonts w:ascii="宋体" w:hAnsi="宋体" w:hint="default"/>
      </w:rPr>
    </w:lvl>
    <w:lvl w:ilvl="2" w:tplc="B52A8012" w:tentative="1">
      <w:start w:val="1"/>
      <w:numFmt w:val="bullet"/>
      <w:lvlText w:val="-"/>
      <w:lvlJc w:val="left"/>
      <w:pPr>
        <w:tabs>
          <w:tab w:val="num" w:pos="2160"/>
        </w:tabs>
        <w:ind w:left="2160" w:hanging="360"/>
      </w:pPr>
      <w:rPr>
        <w:rFonts w:ascii="宋体" w:hAnsi="宋体" w:hint="default"/>
      </w:rPr>
    </w:lvl>
    <w:lvl w:ilvl="3" w:tplc="9B7C8056" w:tentative="1">
      <w:start w:val="1"/>
      <w:numFmt w:val="bullet"/>
      <w:lvlText w:val="-"/>
      <w:lvlJc w:val="left"/>
      <w:pPr>
        <w:tabs>
          <w:tab w:val="num" w:pos="2880"/>
        </w:tabs>
        <w:ind w:left="2880" w:hanging="360"/>
      </w:pPr>
      <w:rPr>
        <w:rFonts w:ascii="宋体" w:hAnsi="宋体" w:hint="default"/>
      </w:rPr>
    </w:lvl>
    <w:lvl w:ilvl="4" w:tplc="CC1620B6" w:tentative="1">
      <w:start w:val="1"/>
      <w:numFmt w:val="bullet"/>
      <w:lvlText w:val="-"/>
      <w:lvlJc w:val="left"/>
      <w:pPr>
        <w:tabs>
          <w:tab w:val="num" w:pos="3600"/>
        </w:tabs>
        <w:ind w:left="3600" w:hanging="360"/>
      </w:pPr>
      <w:rPr>
        <w:rFonts w:ascii="宋体" w:hAnsi="宋体" w:hint="default"/>
      </w:rPr>
    </w:lvl>
    <w:lvl w:ilvl="5" w:tplc="2C54E24A" w:tentative="1">
      <w:start w:val="1"/>
      <w:numFmt w:val="bullet"/>
      <w:lvlText w:val="-"/>
      <w:lvlJc w:val="left"/>
      <w:pPr>
        <w:tabs>
          <w:tab w:val="num" w:pos="4320"/>
        </w:tabs>
        <w:ind w:left="4320" w:hanging="360"/>
      </w:pPr>
      <w:rPr>
        <w:rFonts w:ascii="宋体" w:hAnsi="宋体" w:hint="default"/>
      </w:rPr>
    </w:lvl>
    <w:lvl w:ilvl="6" w:tplc="E62A9FAC" w:tentative="1">
      <w:start w:val="1"/>
      <w:numFmt w:val="bullet"/>
      <w:lvlText w:val="-"/>
      <w:lvlJc w:val="left"/>
      <w:pPr>
        <w:tabs>
          <w:tab w:val="num" w:pos="5040"/>
        </w:tabs>
        <w:ind w:left="5040" w:hanging="360"/>
      </w:pPr>
      <w:rPr>
        <w:rFonts w:ascii="宋体" w:hAnsi="宋体" w:hint="default"/>
      </w:rPr>
    </w:lvl>
    <w:lvl w:ilvl="7" w:tplc="2088521C" w:tentative="1">
      <w:start w:val="1"/>
      <w:numFmt w:val="bullet"/>
      <w:lvlText w:val="-"/>
      <w:lvlJc w:val="left"/>
      <w:pPr>
        <w:tabs>
          <w:tab w:val="num" w:pos="5760"/>
        </w:tabs>
        <w:ind w:left="5760" w:hanging="360"/>
      </w:pPr>
      <w:rPr>
        <w:rFonts w:ascii="宋体" w:hAnsi="宋体" w:hint="default"/>
      </w:rPr>
    </w:lvl>
    <w:lvl w:ilvl="8" w:tplc="899CBC5C" w:tentative="1">
      <w:start w:val="1"/>
      <w:numFmt w:val="bullet"/>
      <w:lvlText w:val="-"/>
      <w:lvlJc w:val="left"/>
      <w:pPr>
        <w:tabs>
          <w:tab w:val="num" w:pos="6480"/>
        </w:tabs>
        <w:ind w:left="6480" w:hanging="360"/>
      </w:pPr>
      <w:rPr>
        <w:rFonts w:ascii="宋体" w:hAnsi="宋体" w:hint="default"/>
      </w:rPr>
    </w:lvl>
  </w:abstractNum>
  <w:abstractNum w:abstractNumId="20" w15:restartNumberingAfterBreak="0">
    <w:nsid w:val="44DE32A7"/>
    <w:multiLevelType w:val="multilevel"/>
    <w:tmpl w:val="44DE32A7"/>
    <w:lvl w:ilvl="0">
      <w:numFmt w:val="bullet"/>
      <w:lvlText w:val="-"/>
      <w:lvlJc w:val="left"/>
      <w:pPr>
        <w:ind w:left="360" w:hanging="360"/>
      </w:pPr>
      <w:rPr>
        <w:rFonts w:ascii="Calibri" w:eastAsia="Malgun Gothic"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5FB631B"/>
    <w:multiLevelType w:val="hybridMultilevel"/>
    <w:tmpl w:val="9FD09582"/>
    <w:lvl w:ilvl="0" w:tplc="FFFFFFFF">
      <w:start w:val="1"/>
      <w:numFmt w:val="bullet"/>
      <w:lvlText w:val=""/>
      <w:lvlJc w:val="left"/>
      <w:pPr>
        <w:ind w:left="420" w:hanging="420"/>
      </w:pPr>
      <w:rPr>
        <w:rFonts w:ascii="Symbol" w:hAnsi="Symbol"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752A13"/>
    <w:multiLevelType w:val="hybridMultilevel"/>
    <w:tmpl w:val="C7E2B002"/>
    <w:lvl w:ilvl="0" w:tplc="04190005">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3" w15:restartNumberingAfterBreak="0">
    <w:nsid w:val="4B0C424E"/>
    <w:multiLevelType w:val="hybridMultilevel"/>
    <w:tmpl w:val="EF7E723C"/>
    <w:lvl w:ilvl="0" w:tplc="0A2A29B6">
      <w:start w:val="1"/>
      <w:numFmt w:val="bullet"/>
      <w:lvlText w:val="•"/>
      <w:lvlJc w:val="left"/>
      <w:pPr>
        <w:tabs>
          <w:tab w:val="num" w:pos="720"/>
        </w:tabs>
        <w:ind w:left="720" w:hanging="360"/>
      </w:pPr>
      <w:rPr>
        <w:rFonts w:ascii="Arial" w:hAnsi="Arial" w:hint="default"/>
      </w:rPr>
    </w:lvl>
    <w:lvl w:ilvl="1" w:tplc="914EDA28">
      <w:start w:val="1"/>
      <w:numFmt w:val="bullet"/>
      <w:lvlText w:val="•"/>
      <w:lvlJc w:val="left"/>
      <w:pPr>
        <w:tabs>
          <w:tab w:val="num" w:pos="1440"/>
        </w:tabs>
        <w:ind w:left="1440" w:hanging="360"/>
      </w:pPr>
      <w:rPr>
        <w:rFonts w:ascii="Arial" w:hAnsi="Arial" w:hint="default"/>
      </w:rPr>
    </w:lvl>
    <w:lvl w:ilvl="2" w:tplc="C81EB040" w:tentative="1">
      <w:start w:val="1"/>
      <w:numFmt w:val="bullet"/>
      <w:lvlText w:val="•"/>
      <w:lvlJc w:val="left"/>
      <w:pPr>
        <w:tabs>
          <w:tab w:val="num" w:pos="2160"/>
        </w:tabs>
        <w:ind w:left="2160" w:hanging="360"/>
      </w:pPr>
      <w:rPr>
        <w:rFonts w:ascii="Arial" w:hAnsi="Arial" w:hint="default"/>
      </w:rPr>
    </w:lvl>
    <w:lvl w:ilvl="3" w:tplc="1ED88AF4" w:tentative="1">
      <w:start w:val="1"/>
      <w:numFmt w:val="bullet"/>
      <w:lvlText w:val="•"/>
      <w:lvlJc w:val="left"/>
      <w:pPr>
        <w:tabs>
          <w:tab w:val="num" w:pos="2880"/>
        </w:tabs>
        <w:ind w:left="2880" w:hanging="360"/>
      </w:pPr>
      <w:rPr>
        <w:rFonts w:ascii="Arial" w:hAnsi="Arial" w:hint="default"/>
      </w:rPr>
    </w:lvl>
    <w:lvl w:ilvl="4" w:tplc="42C86FBA" w:tentative="1">
      <w:start w:val="1"/>
      <w:numFmt w:val="bullet"/>
      <w:lvlText w:val="•"/>
      <w:lvlJc w:val="left"/>
      <w:pPr>
        <w:tabs>
          <w:tab w:val="num" w:pos="3600"/>
        </w:tabs>
        <w:ind w:left="3600" w:hanging="360"/>
      </w:pPr>
      <w:rPr>
        <w:rFonts w:ascii="Arial" w:hAnsi="Arial" w:hint="default"/>
      </w:rPr>
    </w:lvl>
    <w:lvl w:ilvl="5" w:tplc="CC0A198C" w:tentative="1">
      <w:start w:val="1"/>
      <w:numFmt w:val="bullet"/>
      <w:lvlText w:val="•"/>
      <w:lvlJc w:val="left"/>
      <w:pPr>
        <w:tabs>
          <w:tab w:val="num" w:pos="4320"/>
        </w:tabs>
        <w:ind w:left="4320" w:hanging="360"/>
      </w:pPr>
      <w:rPr>
        <w:rFonts w:ascii="Arial" w:hAnsi="Arial" w:hint="default"/>
      </w:rPr>
    </w:lvl>
    <w:lvl w:ilvl="6" w:tplc="5460783C" w:tentative="1">
      <w:start w:val="1"/>
      <w:numFmt w:val="bullet"/>
      <w:lvlText w:val="•"/>
      <w:lvlJc w:val="left"/>
      <w:pPr>
        <w:tabs>
          <w:tab w:val="num" w:pos="5040"/>
        </w:tabs>
        <w:ind w:left="5040" w:hanging="360"/>
      </w:pPr>
      <w:rPr>
        <w:rFonts w:ascii="Arial" w:hAnsi="Arial" w:hint="default"/>
      </w:rPr>
    </w:lvl>
    <w:lvl w:ilvl="7" w:tplc="1696DB30" w:tentative="1">
      <w:start w:val="1"/>
      <w:numFmt w:val="bullet"/>
      <w:lvlText w:val="•"/>
      <w:lvlJc w:val="left"/>
      <w:pPr>
        <w:tabs>
          <w:tab w:val="num" w:pos="5760"/>
        </w:tabs>
        <w:ind w:left="5760" w:hanging="360"/>
      </w:pPr>
      <w:rPr>
        <w:rFonts w:ascii="Arial" w:hAnsi="Arial" w:hint="default"/>
      </w:rPr>
    </w:lvl>
    <w:lvl w:ilvl="8" w:tplc="7A70BD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DBD1BCB"/>
    <w:multiLevelType w:val="hybridMultilevel"/>
    <w:tmpl w:val="F826837E"/>
    <w:lvl w:ilvl="0" w:tplc="0526FAC2">
      <w:start w:val="1"/>
      <w:numFmt w:val="bullet"/>
      <w:lvlText w:val="•"/>
      <w:lvlJc w:val="left"/>
      <w:pPr>
        <w:tabs>
          <w:tab w:val="num" w:pos="720"/>
        </w:tabs>
        <w:ind w:left="720" w:hanging="360"/>
      </w:pPr>
      <w:rPr>
        <w:rFonts w:ascii="Arial" w:hAnsi="Arial" w:hint="default"/>
      </w:rPr>
    </w:lvl>
    <w:lvl w:ilvl="1" w:tplc="B154877A" w:tentative="1">
      <w:start w:val="1"/>
      <w:numFmt w:val="bullet"/>
      <w:lvlText w:val="•"/>
      <w:lvlJc w:val="left"/>
      <w:pPr>
        <w:tabs>
          <w:tab w:val="num" w:pos="1440"/>
        </w:tabs>
        <w:ind w:left="1440" w:hanging="360"/>
      </w:pPr>
      <w:rPr>
        <w:rFonts w:ascii="Arial" w:hAnsi="Arial" w:hint="default"/>
      </w:rPr>
    </w:lvl>
    <w:lvl w:ilvl="2" w:tplc="E39C8B6A" w:tentative="1">
      <w:start w:val="1"/>
      <w:numFmt w:val="bullet"/>
      <w:lvlText w:val="•"/>
      <w:lvlJc w:val="left"/>
      <w:pPr>
        <w:tabs>
          <w:tab w:val="num" w:pos="2160"/>
        </w:tabs>
        <w:ind w:left="2160" w:hanging="360"/>
      </w:pPr>
      <w:rPr>
        <w:rFonts w:ascii="Arial" w:hAnsi="Arial" w:hint="default"/>
      </w:rPr>
    </w:lvl>
    <w:lvl w:ilvl="3" w:tplc="0C568ADE" w:tentative="1">
      <w:start w:val="1"/>
      <w:numFmt w:val="bullet"/>
      <w:lvlText w:val="•"/>
      <w:lvlJc w:val="left"/>
      <w:pPr>
        <w:tabs>
          <w:tab w:val="num" w:pos="2880"/>
        </w:tabs>
        <w:ind w:left="2880" w:hanging="360"/>
      </w:pPr>
      <w:rPr>
        <w:rFonts w:ascii="Arial" w:hAnsi="Arial" w:hint="default"/>
      </w:rPr>
    </w:lvl>
    <w:lvl w:ilvl="4" w:tplc="FF2496F6" w:tentative="1">
      <w:start w:val="1"/>
      <w:numFmt w:val="bullet"/>
      <w:lvlText w:val="•"/>
      <w:lvlJc w:val="left"/>
      <w:pPr>
        <w:tabs>
          <w:tab w:val="num" w:pos="3600"/>
        </w:tabs>
        <w:ind w:left="3600" w:hanging="360"/>
      </w:pPr>
      <w:rPr>
        <w:rFonts w:ascii="Arial" w:hAnsi="Arial" w:hint="default"/>
      </w:rPr>
    </w:lvl>
    <w:lvl w:ilvl="5" w:tplc="FF36684E" w:tentative="1">
      <w:start w:val="1"/>
      <w:numFmt w:val="bullet"/>
      <w:lvlText w:val="•"/>
      <w:lvlJc w:val="left"/>
      <w:pPr>
        <w:tabs>
          <w:tab w:val="num" w:pos="4320"/>
        </w:tabs>
        <w:ind w:left="4320" w:hanging="360"/>
      </w:pPr>
      <w:rPr>
        <w:rFonts w:ascii="Arial" w:hAnsi="Arial" w:hint="default"/>
      </w:rPr>
    </w:lvl>
    <w:lvl w:ilvl="6" w:tplc="1744ED86" w:tentative="1">
      <w:start w:val="1"/>
      <w:numFmt w:val="bullet"/>
      <w:lvlText w:val="•"/>
      <w:lvlJc w:val="left"/>
      <w:pPr>
        <w:tabs>
          <w:tab w:val="num" w:pos="5040"/>
        </w:tabs>
        <w:ind w:left="5040" w:hanging="360"/>
      </w:pPr>
      <w:rPr>
        <w:rFonts w:ascii="Arial" w:hAnsi="Arial" w:hint="default"/>
      </w:rPr>
    </w:lvl>
    <w:lvl w:ilvl="7" w:tplc="C1B022B4" w:tentative="1">
      <w:start w:val="1"/>
      <w:numFmt w:val="bullet"/>
      <w:lvlText w:val="•"/>
      <w:lvlJc w:val="left"/>
      <w:pPr>
        <w:tabs>
          <w:tab w:val="num" w:pos="5760"/>
        </w:tabs>
        <w:ind w:left="5760" w:hanging="360"/>
      </w:pPr>
      <w:rPr>
        <w:rFonts w:ascii="Arial" w:hAnsi="Arial" w:hint="default"/>
      </w:rPr>
    </w:lvl>
    <w:lvl w:ilvl="8" w:tplc="A7366F1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6" w15:restartNumberingAfterBreak="0">
    <w:nsid w:val="5DB357C8"/>
    <w:multiLevelType w:val="hybridMultilevel"/>
    <w:tmpl w:val="BCF82386"/>
    <w:lvl w:ilvl="0" w:tplc="2A6CDEA6">
      <w:start w:val="1"/>
      <w:numFmt w:val="bullet"/>
      <w:lvlText w:val="-"/>
      <w:lvlJc w:val="left"/>
      <w:pPr>
        <w:tabs>
          <w:tab w:val="num" w:pos="720"/>
        </w:tabs>
        <w:ind w:left="720" w:hanging="360"/>
      </w:pPr>
      <w:rPr>
        <w:rFonts w:ascii="宋体" w:hAnsi="宋体" w:hint="default"/>
      </w:rPr>
    </w:lvl>
    <w:lvl w:ilvl="1" w:tplc="41F4BEC8" w:tentative="1">
      <w:start w:val="1"/>
      <w:numFmt w:val="bullet"/>
      <w:lvlText w:val="-"/>
      <w:lvlJc w:val="left"/>
      <w:pPr>
        <w:tabs>
          <w:tab w:val="num" w:pos="1440"/>
        </w:tabs>
        <w:ind w:left="1440" w:hanging="360"/>
      </w:pPr>
      <w:rPr>
        <w:rFonts w:ascii="宋体" w:hAnsi="宋体" w:hint="default"/>
      </w:rPr>
    </w:lvl>
    <w:lvl w:ilvl="2" w:tplc="8D12630E" w:tentative="1">
      <w:start w:val="1"/>
      <w:numFmt w:val="bullet"/>
      <w:lvlText w:val="-"/>
      <w:lvlJc w:val="left"/>
      <w:pPr>
        <w:tabs>
          <w:tab w:val="num" w:pos="2160"/>
        </w:tabs>
        <w:ind w:left="2160" w:hanging="360"/>
      </w:pPr>
      <w:rPr>
        <w:rFonts w:ascii="宋体" w:hAnsi="宋体" w:hint="default"/>
      </w:rPr>
    </w:lvl>
    <w:lvl w:ilvl="3" w:tplc="AEEAF008" w:tentative="1">
      <w:start w:val="1"/>
      <w:numFmt w:val="bullet"/>
      <w:lvlText w:val="-"/>
      <w:lvlJc w:val="left"/>
      <w:pPr>
        <w:tabs>
          <w:tab w:val="num" w:pos="2880"/>
        </w:tabs>
        <w:ind w:left="2880" w:hanging="360"/>
      </w:pPr>
      <w:rPr>
        <w:rFonts w:ascii="宋体" w:hAnsi="宋体" w:hint="default"/>
      </w:rPr>
    </w:lvl>
    <w:lvl w:ilvl="4" w:tplc="1A4C5D48" w:tentative="1">
      <w:start w:val="1"/>
      <w:numFmt w:val="bullet"/>
      <w:lvlText w:val="-"/>
      <w:lvlJc w:val="left"/>
      <w:pPr>
        <w:tabs>
          <w:tab w:val="num" w:pos="3600"/>
        </w:tabs>
        <w:ind w:left="3600" w:hanging="360"/>
      </w:pPr>
      <w:rPr>
        <w:rFonts w:ascii="宋体" w:hAnsi="宋体" w:hint="default"/>
      </w:rPr>
    </w:lvl>
    <w:lvl w:ilvl="5" w:tplc="FB9A07FC" w:tentative="1">
      <w:start w:val="1"/>
      <w:numFmt w:val="bullet"/>
      <w:lvlText w:val="-"/>
      <w:lvlJc w:val="left"/>
      <w:pPr>
        <w:tabs>
          <w:tab w:val="num" w:pos="4320"/>
        </w:tabs>
        <w:ind w:left="4320" w:hanging="360"/>
      </w:pPr>
      <w:rPr>
        <w:rFonts w:ascii="宋体" w:hAnsi="宋体" w:hint="default"/>
      </w:rPr>
    </w:lvl>
    <w:lvl w:ilvl="6" w:tplc="94A60F90" w:tentative="1">
      <w:start w:val="1"/>
      <w:numFmt w:val="bullet"/>
      <w:lvlText w:val="-"/>
      <w:lvlJc w:val="left"/>
      <w:pPr>
        <w:tabs>
          <w:tab w:val="num" w:pos="5040"/>
        </w:tabs>
        <w:ind w:left="5040" w:hanging="360"/>
      </w:pPr>
      <w:rPr>
        <w:rFonts w:ascii="宋体" w:hAnsi="宋体" w:hint="default"/>
      </w:rPr>
    </w:lvl>
    <w:lvl w:ilvl="7" w:tplc="56A0A7A6" w:tentative="1">
      <w:start w:val="1"/>
      <w:numFmt w:val="bullet"/>
      <w:lvlText w:val="-"/>
      <w:lvlJc w:val="left"/>
      <w:pPr>
        <w:tabs>
          <w:tab w:val="num" w:pos="5760"/>
        </w:tabs>
        <w:ind w:left="5760" w:hanging="360"/>
      </w:pPr>
      <w:rPr>
        <w:rFonts w:ascii="宋体" w:hAnsi="宋体" w:hint="default"/>
      </w:rPr>
    </w:lvl>
    <w:lvl w:ilvl="8" w:tplc="10BEC336" w:tentative="1">
      <w:start w:val="1"/>
      <w:numFmt w:val="bullet"/>
      <w:lvlText w:val="-"/>
      <w:lvlJc w:val="left"/>
      <w:pPr>
        <w:tabs>
          <w:tab w:val="num" w:pos="6480"/>
        </w:tabs>
        <w:ind w:left="6480" w:hanging="360"/>
      </w:pPr>
      <w:rPr>
        <w:rFonts w:ascii="宋体" w:hAnsi="宋体" w:hint="default"/>
      </w:rPr>
    </w:lvl>
  </w:abstractNum>
  <w:abstractNum w:abstractNumId="27" w15:restartNumberingAfterBreak="0">
    <w:nsid w:val="604D4153"/>
    <w:multiLevelType w:val="hybridMultilevel"/>
    <w:tmpl w:val="9592711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37296B"/>
    <w:multiLevelType w:val="hybridMultilevel"/>
    <w:tmpl w:val="0B6C8E0E"/>
    <w:lvl w:ilvl="0" w:tplc="AB0090D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0505F6"/>
    <w:multiLevelType w:val="hybridMultilevel"/>
    <w:tmpl w:val="C5922448"/>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CF01CD"/>
    <w:multiLevelType w:val="hybridMultilevel"/>
    <w:tmpl w:val="925683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5B8544A"/>
    <w:multiLevelType w:val="hybridMultilevel"/>
    <w:tmpl w:val="A0BCD678"/>
    <w:lvl w:ilvl="0" w:tplc="9A1468D4">
      <w:start w:val="1"/>
      <w:numFmt w:val="bullet"/>
      <w:lvlText w:val="−"/>
      <w:lvlJc w:val="left"/>
      <w:pPr>
        <w:ind w:left="420" w:hanging="420"/>
      </w:pPr>
      <w:rPr>
        <w:rFonts w:ascii="Calibri" w:hAnsi="Calibri"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6B5E08"/>
    <w:multiLevelType w:val="hybridMultilevel"/>
    <w:tmpl w:val="4AD0A0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5"/>
  </w:num>
  <w:num w:numId="3">
    <w:abstractNumId w:val="34"/>
  </w:num>
  <w:num w:numId="4">
    <w:abstractNumId w:val="14"/>
  </w:num>
  <w:num w:numId="5">
    <w:abstractNumId w:val="25"/>
  </w:num>
  <w:num w:numId="6">
    <w:abstractNumId w:val="12"/>
  </w:num>
  <w:num w:numId="7">
    <w:abstractNumId w:val="32"/>
  </w:num>
  <w:num w:numId="8">
    <w:abstractNumId w:val="9"/>
  </w:num>
  <w:num w:numId="9">
    <w:abstractNumId w:val="2"/>
  </w:num>
  <w:num w:numId="10">
    <w:abstractNumId w:val="30"/>
  </w:num>
  <w:num w:numId="11">
    <w:abstractNumId w:val="33"/>
  </w:num>
  <w:num w:numId="12">
    <w:abstractNumId w:val="7"/>
  </w:num>
  <w:num w:numId="13">
    <w:abstractNumId w:val="0"/>
  </w:num>
  <w:num w:numId="14">
    <w:abstractNumId w:val="27"/>
  </w:num>
  <w:num w:numId="15">
    <w:abstractNumId w:val="4"/>
  </w:num>
  <w:num w:numId="16">
    <w:abstractNumId w:val="1"/>
  </w:num>
  <w:num w:numId="17">
    <w:abstractNumId w:val="10"/>
  </w:num>
  <w:num w:numId="18">
    <w:abstractNumId w:val="3"/>
  </w:num>
  <w:num w:numId="19">
    <w:abstractNumId w:val="21"/>
  </w:num>
  <w:num w:numId="20">
    <w:abstractNumId w:val="26"/>
  </w:num>
  <w:num w:numId="21">
    <w:abstractNumId w:val="18"/>
  </w:num>
  <w:num w:numId="22">
    <w:abstractNumId w:val="28"/>
  </w:num>
  <w:num w:numId="23">
    <w:abstractNumId w:val="16"/>
  </w:num>
  <w:num w:numId="24">
    <w:abstractNumId w:val="19"/>
  </w:num>
  <w:num w:numId="25">
    <w:abstractNumId w:val="22"/>
  </w:num>
  <w:num w:numId="26">
    <w:abstractNumId w:val="8"/>
  </w:num>
  <w:num w:numId="27">
    <w:abstractNumId w:val="24"/>
  </w:num>
  <w:num w:numId="28">
    <w:abstractNumId w:val="23"/>
  </w:num>
  <w:num w:numId="29">
    <w:abstractNumId w:val="20"/>
  </w:num>
  <w:num w:numId="30">
    <w:abstractNumId w:val="5"/>
  </w:num>
  <w:num w:numId="31">
    <w:abstractNumId w:val="29"/>
  </w:num>
  <w:num w:numId="32">
    <w:abstractNumId w:val="31"/>
  </w:num>
  <w:num w:numId="33">
    <w:abstractNumId w:val="6"/>
  </w:num>
  <w:num w:numId="34">
    <w:abstractNumId w:val="11"/>
  </w:num>
  <w:num w:numId="35">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zh-CN" w:vendorID="64" w:dllVersion="131077"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33C"/>
    <w:rsid w:val="00001A36"/>
    <w:rsid w:val="00002B27"/>
    <w:rsid w:val="00003DA0"/>
    <w:rsid w:val="00003DA3"/>
    <w:rsid w:val="00003DB1"/>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B9B"/>
    <w:rsid w:val="00023ED6"/>
    <w:rsid w:val="0002422D"/>
    <w:rsid w:val="000245B1"/>
    <w:rsid w:val="000248DA"/>
    <w:rsid w:val="00024D99"/>
    <w:rsid w:val="0002580F"/>
    <w:rsid w:val="000262E1"/>
    <w:rsid w:val="000267C4"/>
    <w:rsid w:val="00026BDC"/>
    <w:rsid w:val="000272E1"/>
    <w:rsid w:val="0003022D"/>
    <w:rsid w:val="00031055"/>
    <w:rsid w:val="000316D2"/>
    <w:rsid w:val="00032AFF"/>
    <w:rsid w:val="00033897"/>
    <w:rsid w:val="0003395E"/>
    <w:rsid w:val="0003445B"/>
    <w:rsid w:val="000347BA"/>
    <w:rsid w:val="000354B9"/>
    <w:rsid w:val="0003552C"/>
    <w:rsid w:val="00035593"/>
    <w:rsid w:val="00035742"/>
    <w:rsid w:val="00035FFD"/>
    <w:rsid w:val="00037BA8"/>
    <w:rsid w:val="00040120"/>
    <w:rsid w:val="00040FB6"/>
    <w:rsid w:val="000417AC"/>
    <w:rsid w:val="0004208D"/>
    <w:rsid w:val="000421D2"/>
    <w:rsid w:val="00042309"/>
    <w:rsid w:val="0004248D"/>
    <w:rsid w:val="0004273A"/>
    <w:rsid w:val="000428B2"/>
    <w:rsid w:val="00042CB1"/>
    <w:rsid w:val="00042F23"/>
    <w:rsid w:val="000438E9"/>
    <w:rsid w:val="000443E9"/>
    <w:rsid w:val="000444ED"/>
    <w:rsid w:val="00044C71"/>
    <w:rsid w:val="00044D9B"/>
    <w:rsid w:val="000455A8"/>
    <w:rsid w:val="000455DF"/>
    <w:rsid w:val="00045647"/>
    <w:rsid w:val="000459BB"/>
    <w:rsid w:val="00045B94"/>
    <w:rsid w:val="00045FD9"/>
    <w:rsid w:val="00046D81"/>
    <w:rsid w:val="00050264"/>
    <w:rsid w:val="00051975"/>
    <w:rsid w:val="00051C3D"/>
    <w:rsid w:val="00051F83"/>
    <w:rsid w:val="00052D7D"/>
    <w:rsid w:val="0005324A"/>
    <w:rsid w:val="0005392E"/>
    <w:rsid w:val="00053CA7"/>
    <w:rsid w:val="00053E45"/>
    <w:rsid w:val="000562CE"/>
    <w:rsid w:val="00056ADF"/>
    <w:rsid w:val="00056D90"/>
    <w:rsid w:val="00057271"/>
    <w:rsid w:val="0006072E"/>
    <w:rsid w:val="0006081C"/>
    <w:rsid w:val="00061143"/>
    <w:rsid w:val="00061FD3"/>
    <w:rsid w:val="0006311F"/>
    <w:rsid w:val="000652C7"/>
    <w:rsid w:val="0006548A"/>
    <w:rsid w:val="00065751"/>
    <w:rsid w:val="00065FAE"/>
    <w:rsid w:val="00066257"/>
    <w:rsid w:val="0006703B"/>
    <w:rsid w:val="000671B5"/>
    <w:rsid w:val="000672A5"/>
    <w:rsid w:val="00067522"/>
    <w:rsid w:val="00067B1B"/>
    <w:rsid w:val="00070ABB"/>
    <w:rsid w:val="00071239"/>
    <w:rsid w:val="00071D2F"/>
    <w:rsid w:val="00071D46"/>
    <w:rsid w:val="000726F0"/>
    <w:rsid w:val="000739AB"/>
    <w:rsid w:val="00074DCC"/>
    <w:rsid w:val="0007504C"/>
    <w:rsid w:val="00075BBE"/>
    <w:rsid w:val="00075D52"/>
    <w:rsid w:val="00077B57"/>
    <w:rsid w:val="00077B94"/>
    <w:rsid w:val="0008044D"/>
    <w:rsid w:val="000810A2"/>
    <w:rsid w:val="00081269"/>
    <w:rsid w:val="000813EE"/>
    <w:rsid w:val="00081A2F"/>
    <w:rsid w:val="00082F8E"/>
    <w:rsid w:val="000838A6"/>
    <w:rsid w:val="00083A73"/>
    <w:rsid w:val="00084345"/>
    <w:rsid w:val="0008446A"/>
    <w:rsid w:val="000845F6"/>
    <w:rsid w:val="000846FF"/>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6D4"/>
    <w:rsid w:val="000B19F5"/>
    <w:rsid w:val="000B1DE5"/>
    <w:rsid w:val="000B21AD"/>
    <w:rsid w:val="000B2581"/>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13AF"/>
    <w:rsid w:val="000C161F"/>
    <w:rsid w:val="000C1F50"/>
    <w:rsid w:val="000C307E"/>
    <w:rsid w:val="000C3A65"/>
    <w:rsid w:val="000C420A"/>
    <w:rsid w:val="000C4E58"/>
    <w:rsid w:val="000C5007"/>
    <w:rsid w:val="000C5CAB"/>
    <w:rsid w:val="000C64BD"/>
    <w:rsid w:val="000C6BDE"/>
    <w:rsid w:val="000C726F"/>
    <w:rsid w:val="000D0271"/>
    <w:rsid w:val="000D11EB"/>
    <w:rsid w:val="000D1944"/>
    <w:rsid w:val="000D23E9"/>
    <w:rsid w:val="000D286E"/>
    <w:rsid w:val="000D2BC1"/>
    <w:rsid w:val="000D2F40"/>
    <w:rsid w:val="000D3B28"/>
    <w:rsid w:val="000D49AE"/>
    <w:rsid w:val="000D4D7C"/>
    <w:rsid w:val="000D5993"/>
    <w:rsid w:val="000D59E7"/>
    <w:rsid w:val="000D691B"/>
    <w:rsid w:val="000D6AEF"/>
    <w:rsid w:val="000D709C"/>
    <w:rsid w:val="000D713B"/>
    <w:rsid w:val="000D7390"/>
    <w:rsid w:val="000D74E0"/>
    <w:rsid w:val="000D7E2C"/>
    <w:rsid w:val="000E11A4"/>
    <w:rsid w:val="000E20DE"/>
    <w:rsid w:val="000E226B"/>
    <w:rsid w:val="000E23D8"/>
    <w:rsid w:val="000E2477"/>
    <w:rsid w:val="000E29D0"/>
    <w:rsid w:val="000E4010"/>
    <w:rsid w:val="000E419E"/>
    <w:rsid w:val="000E460D"/>
    <w:rsid w:val="000E4E4B"/>
    <w:rsid w:val="000E5827"/>
    <w:rsid w:val="000E5D87"/>
    <w:rsid w:val="000E650E"/>
    <w:rsid w:val="000E7903"/>
    <w:rsid w:val="000E79DE"/>
    <w:rsid w:val="000E7C52"/>
    <w:rsid w:val="000F06FC"/>
    <w:rsid w:val="000F1DBC"/>
    <w:rsid w:val="000F2D12"/>
    <w:rsid w:val="000F2F80"/>
    <w:rsid w:val="000F41D4"/>
    <w:rsid w:val="000F4FE9"/>
    <w:rsid w:val="000F529A"/>
    <w:rsid w:val="000F5386"/>
    <w:rsid w:val="000F6082"/>
    <w:rsid w:val="000F68D0"/>
    <w:rsid w:val="000F72FE"/>
    <w:rsid w:val="000F7380"/>
    <w:rsid w:val="000F7628"/>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EDD"/>
    <w:rsid w:val="0011311D"/>
    <w:rsid w:val="00113182"/>
    <w:rsid w:val="00113C50"/>
    <w:rsid w:val="00113F6D"/>
    <w:rsid w:val="0011403C"/>
    <w:rsid w:val="001151BF"/>
    <w:rsid w:val="00115230"/>
    <w:rsid w:val="0011656C"/>
    <w:rsid w:val="00116CD0"/>
    <w:rsid w:val="00117174"/>
    <w:rsid w:val="001174BC"/>
    <w:rsid w:val="0012019F"/>
    <w:rsid w:val="00121324"/>
    <w:rsid w:val="001214C1"/>
    <w:rsid w:val="00122C66"/>
    <w:rsid w:val="00122CA3"/>
    <w:rsid w:val="00122CB6"/>
    <w:rsid w:val="00123BDB"/>
    <w:rsid w:val="00123D57"/>
    <w:rsid w:val="00124228"/>
    <w:rsid w:val="0012450A"/>
    <w:rsid w:val="0012479B"/>
    <w:rsid w:val="0012596D"/>
    <w:rsid w:val="001259DC"/>
    <w:rsid w:val="00125A28"/>
    <w:rsid w:val="00125B57"/>
    <w:rsid w:val="00125FF8"/>
    <w:rsid w:val="001260A0"/>
    <w:rsid w:val="001274C3"/>
    <w:rsid w:val="001276B5"/>
    <w:rsid w:val="00127AE7"/>
    <w:rsid w:val="00127D94"/>
    <w:rsid w:val="0013002E"/>
    <w:rsid w:val="00130396"/>
    <w:rsid w:val="00130E73"/>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9D4"/>
    <w:rsid w:val="00143705"/>
    <w:rsid w:val="00143897"/>
    <w:rsid w:val="001448FA"/>
    <w:rsid w:val="001452D1"/>
    <w:rsid w:val="00145508"/>
    <w:rsid w:val="00145F74"/>
    <w:rsid w:val="00147AF7"/>
    <w:rsid w:val="00147F9F"/>
    <w:rsid w:val="0015008D"/>
    <w:rsid w:val="00150FA2"/>
    <w:rsid w:val="001523A2"/>
    <w:rsid w:val="00152563"/>
    <w:rsid w:val="00154931"/>
    <w:rsid w:val="00155414"/>
    <w:rsid w:val="00155491"/>
    <w:rsid w:val="00156374"/>
    <w:rsid w:val="001565CF"/>
    <w:rsid w:val="001566FB"/>
    <w:rsid w:val="001567C7"/>
    <w:rsid w:val="001576CD"/>
    <w:rsid w:val="001578CC"/>
    <w:rsid w:val="00157E30"/>
    <w:rsid w:val="00160BB0"/>
    <w:rsid w:val="001610B4"/>
    <w:rsid w:val="00161CD4"/>
    <w:rsid w:val="001629D1"/>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EDF"/>
    <w:rsid w:val="001752CB"/>
    <w:rsid w:val="00175EC4"/>
    <w:rsid w:val="00175FC5"/>
    <w:rsid w:val="00176B42"/>
    <w:rsid w:val="001774BA"/>
    <w:rsid w:val="00177BCE"/>
    <w:rsid w:val="00180798"/>
    <w:rsid w:val="0018174A"/>
    <w:rsid w:val="001823FE"/>
    <w:rsid w:val="00182ECF"/>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108E"/>
    <w:rsid w:val="00192506"/>
    <w:rsid w:val="00192F6A"/>
    <w:rsid w:val="0019355E"/>
    <w:rsid w:val="001935E7"/>
    <w:rsid w:val="00193C69"/>
    <w:rsid w:val="001940AC"/>
    <w:rsid w:val="001942ED"/>
    <w:rsid w:val="00194F8E"/>
    <w:rsid w:val="001950C2"/>
    <w:rsid w:val="001958F1"/>
    <w:rsid w:val="00195D8C"/>
    <w:rsid w:val="001960DF"/>
    <w:rsid w:val="001963CF"/>
    <w:rsid w:val="00196E2B"/>
    <w:rsid w:val="00196E93"/>
    <w:rsid w:val="00197FAF"/>
    <w:rsid w:val="001A17BD"/>
    <w:rsid w:val="001A301A"/>
    <w:rsid w:val="001A357D"/>
    <w:rsid w:val="001A3740"/>
    <w:rsid w:val="001A3AC1"/>
    <w:rsid w:val="001A4AE9"/>
    <w:rsid w:val="001A5586"/>
    <w:rsid w:val="001A6CC4"/>
    <w:rsid w:val="001A7342"/>
    <w:rsid w:val="001A75CF"/>
    <w:rsid w:val="001A7E36"/>
    <w:rsid w:val="001B0CEB"/>
    <w:rsid w:val="001B0EE7"/>
    <w:rsid w:val="001B0FAA"/>
    <w:rsid w:val="001B12D4"/>
    <w:rsid w:val="001B1423"/>
    <w:rsid w:val="001B171E"/>
    <w:rsid w:val="001B1BD3"/>
    <w:rsid w:val="001B1CC8"/>
    <w:rsid w:val="001B20E3"/>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6F2"/>
    <w:rsid w:val="001C34D1"/>
    <w:rsid w:val="001C39BD"/>
    <w:rsid w:val="001C3E2F"/>
    <w:rsid w:val="001C3F95"/>
    <w:rsid w:val="001C4394"/>
    <w:rsid w:val="001C59CF"/>
    <w:rsid w:val="001C7E47"/>
    <w:rsid w:val="001D03BF"/>
    <w:rsid w:val="001D04FF"/>
    <w:rsid w:val="001D1B80"/>
    <w:rsid w:val="001D1BA7"/>
    <w:rsid w:val="001D1F79"/>
    <w:rsid w:val="001D254D"/>
    <w:rsid w:val="001D29F5"/>
    <w:rsid w:val="001D2D48"/>
    <w:rsid w:val="001D321B"/>
    <w:rsid w:val="001D3DDF"/>
    <w:rsid w:val="001D433C"/>
    <w:rsid w:val="001D4697"/>
    <w:rsid w:val="001D48B9"/>
    <w:rsid w:val="001D4AD2"/>
    <w:rsid w:val="001D501D"/>
    <w:rsid w:val="001D58C6"/>
    <w:rsid w:val="001D6152"/>
    <w:rsid w:val="001D6B94"/>
    <w:rsid w:val="001D7505"/>
    <w:rsid w:val="001D7554"/>
    <w:rsid w:val="001D798D"/>
    <w:rsid w:val="001E10D6"/>
    <w:rsid w:val="001E146B"/>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23B3"/>
    <w:rsid w:val="001F2737"/>
    <w:rsid w:val="001F3884"/>
    <w:rsid w:val="001F38E1"/>
    <w:rsid w:val="001F4892"/>
    <w:rsid w:val="001F5220"/>
    <w:rsid w:val="001F6FFF"/>
    <w:rsid w:val="00200C40"/>
    <w:rsid w:val="00200CF3"/>
    <w:rsid w:val="00201FB4"/>
    <w:rsid w:val="00202110"/>
    <w:rsid w:val="00202E01"/>
    <w:rsid w:val="0020320A"/>
    <w:rsid w:val="00203BF6"/>
    <w:rsid w:val="002040BD"/>
    <w:rsid w:val="002042CB"/>
    <w:rsid w:val="0020469D"/>
    <w:rsid w:val="00205E44"/>
    <w:rsid w:val="00205FFF"/>
    <w:rsid w:val="00206E81"/>
    <w:rsid w:val="00207D3E"/>
    <w:rsid w:val="002108D5"/>
    <w:rsid w:val="002109AE"/>
    <w:rsid w:val="0021189D"/>
    <w:rsid w:val="0021275D"/>
    <w:rsid w:val="00212D26"/>
    <w:rsid w:val="00213197"/>
    <w:rsid w:val="002131F0"/>
    <w:rsid w:val="00213239"/>
    <w:rsid w:val="002141DC"/>
    <w:rsid w:val="0021439B"/>
    <w:rsid w:val="002147C7"/>
    <w:rsid w:val="00214C3A"/>
    <w:rsid w:val="00214EF3"/>
    <w:rsid w:val="00215211"/>
    <w:rsid w:val="00215AF4"/>
    <w:rsid w:val="00215F9C"/>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64B5"/>
    <w:rsid w:val="0022685E"/>
    <w:rsid w:val="00227273"/>
    <w:rsid w:val="00230761"/>
    <w:rsid w:val="002308FA"/>
    <w:rsid w:val="00232EA7"/>
    <w:rsid w:val="0023308F"/>
    <w:rsid w:val="0023374E"/>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401C1"/>
    <w:rsid w:val="00240304"/>
    <w:rsid w:val="002409B8"/>
    <w:rsid w:val="0024241B"/>
    <w:rsid w:val="00242BBA"/>
    <w:rsid w:val="00242D61"/>
    <w:rsid w:val="002442D5"/>
    <w:rsid w:val="00244401"/>
    <w:rsid w:val="002448E3"/>
    <w:rsid w:val="002458B1"/>
    <w:rsid w:val="00245B7D"/>
    <w:rsid w:val="00245BC6"/>
    <w:rsid w:val="00246998"/>
    <w:rsid w:val="00246BE5"/>
    <w:rsid w:val="00246C07"/>
    <w:rsid w:val="00247B93"/>
    <w:rsid w:val="00247DBD"/>
    <w:rsid w:val="00247F0D"/>
    <w:rsid w:val="00250222"/>
    <w:rsid w:val="00251539"/>
    <w:rsid w:val="00252AA7"/>
    <w:rsid w:val="00252EDF"/>
    <w:rsid w:val="00253582"/>
    <w:rsid w:val="002536A3"/>
    <w:rsid w:val="002539F7"/>
    <w:rsid w:val="00254052"/>
    <w:rsid w:val="00254723"/>
    <w:rsid w:val="00254C3E"/>
    <w:rsid w:val="00255308"/>
    <w:rsid w:val="00255DE8"/>
    <w:rsid w:val="00256138"/>
    <w:rsid w:val="00256327"/>
    <w:rsid w:val="00256D0A"/>
    <w:rsid w:val="00257065"/>
    <w:rsid w:val="0025707D"/>
    <w:rsid w:val="0025759D"/>
    <w:rsid w:val="002577B4"/>
    <w:rsid w:val="00257ED2"/>
    <w:rsid w:val="00257F3B"/>
    <w:rsid w:val="0026089E"/>
    <w:rsid w:val="00260E5F"/>
    <w:rsid w:val="00260FAD"/>
    <w:rsid w:val="00262677"/>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80F86"/>
    <w:rsid w:val="00281DE1"/>
    <w:rsid w:val="00281E47"/>
    <w:rsid w:val="002821B7"/>
    <w:rsid w:val="002837EF"/>
    <w:rsid w:val="00285BB8"/>
    <w:rsid w:val="00286342"/>
    <w:rsid w:val="0028688D"/>
    <w:rsid w:val="0028709E"/>
    <w:rsid w:val="00287258"/>
    <w:rsid w:val="002875A3"/>
    <w:rsid w:val="00287821"/>
    <w:rsid w:val="00290D3F"/>
    <w:rsid w:val="002911E0"/>
    <w:rsid w:val="0029153A"/>
    <w:rsid w:val="00292339"/>
    <w:rsid w:val="00292749"/>
    <w:rsid w:val="00292A36"/>
    <w:rsid w:val="00293385"/>
    <w:rsid w:val="002942A8"/>
    <w:rsid w:val="0029440D"/>
    <w:rsid w:val="0029474E"/>
    <w:rsid w:val="00294ACC"/>
    <w:rsid w:val="002965EB"/>
    <w:rsid w:val="002973F8"/>
    <w:rsid w:val="00297410"/>
    <w:rsid w:val="00297498"/>
    <w:rsid w:val="002979AB"/>
    <w:rsid w:val="00297C50"/>
    <w:rsid w:val="002A0028"/>
    <w:rsid w:val="002A0321"/>
    <w:rsid w:val="002A0B07"/>
    <w:rsid w:val="002A0F60"/>
    <w:rsid w:val="002A1939"/>
    <w:rsid w:val="002A1CD9"/>
    <w:rsid w:val="002A2489"/>
    <w:rsid w:val="002A2616"/>
    <w:rsid w:val="002A2BD5"/>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DE6"/>
    <w:rsid w:val="002B6664"/>
    <w:rsid w:val="002B6B5E"/>
    <w:rsid w:val="002B7465"/>
    <w:rsid w:val="002B7DA4"/>
    <w:rsid w:val="002C0CF3"/>
    <w:rsid w:val="002C1401"/>
    <w:rsid w:val="002C151F"/>
    <w:rsid w:val="002C1810"/>
    <w:rsid w:val="002C22D8"/>
    <w:rsid w:val="002C233C"/>
    <w:rsid w:val="002C2E65"/>
    <w:rsid w:val="002C303F"/>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772"/>
    <w:rsid w:val="002E58E9"/>
    <w:rsid w:val="002E5F33"/>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ABB"/>
    <w:rsid w:val="002F78C6"/>
    <w:rsid w:val="002F7EC7"/>
    <w:rsid w:val="003004AC"/>
    <w:rsid w:val="003019D7"/>
    <w:rsid w:val="00301E2E"/>
    <w:rsid w:val="00301F73"/>
    <w:rsid w:val="00302023"/>
    <w:rsid w:val="003026C0"/>
    <w:rsid w:val="00302AD7"/>
    <w:rsid w:val="00302D85"/>
    <w:rsid w:val="00303400"/>
    <w:rsid w:val="0030378C"/>
    <w:rsid w:val="00303CF4"/>
    <w:rsid w:val="00305159"/>
    <w:rsid w:val="00306408"/>
    <w:rsid w:val="0030683D"/>
    <w:rsid w:val="00306900"/>
    <w:rsid w:val="00306BDB"/>
    <w:rsid w:val="00306CD1"/>
    <w:rsid w:val="00306F6B"/>
    <w:rsid w:val="003074A2"/>
    <w:rsid w:val="00307916"/>
    <w:rsid w:val="00307ECE"/>
    <w:rsid w:val="00310471"/>
    <w:rsid w:val="00310CC4"/>
    <w:rsid w:val="003125BD"/>
    <w:rsid w:val="00312D0C"/>
    <w:rsid w:val="00312E0D"/>
    <w:rsid w:val="00313F78"/>
    <w:rsid w:val="00314657"/>
    <w:rsid w:val="00314EDE"/>
    <w:rsid w:val="0031517D"/>
    <w:rsid w:val="003166E0"/>
    <w:rsid w:val="003174F1"/>
    <w:rsid w:val="00317D72"/>
    <w:rsid w:val="00317F0B"/>
    <w:rsid w:val="00317FD0"/>
    <w:rsid w:val="00320346"/>
    <w:rsid w:val="0032188F"/>
    <w:rsid w:val="0032246C"/>
    <w:rsid w:val="00322A84"/>
    <w:rsid w:val="00322B69"/>
    <w:rsid w:val="003242F1"/>
    <w:rsid w:val="00324B87"/>
    <w:rsid w:val="00324B98"/>
    <w:rsid w:val="00325386"/>
    <w:rsid w:val="00325427"/>
    <w:rsid w:val="0032652A"/>
    <w:rsid w:val="00326824"/>
    <w:rsid w:val="00326A41"/>
    <w:rsid w:val="003306AD"/>
    <w:rsid w:val="00330B3C"/>
    <w:rsid w:val="00330E67"/>
    <w:rsid w:val="00330EB0"/>
    <w:rsid w:val="00331348"/>
    <w:rsid w:val="003314BB"/>
    <w:rsid w:val="00332B5D"/>
    <w:rsid w:val="003332F4"/>
    <w:rsid w:val="0033339C"/>
    <w:rsid w:val="003335A2"/>
    <w:rsid w:val="00333AEE"/>
    <w:rsid w:val="00334C75"/>
    <w:rsid w:val="00335AD3"/>
    <w:rsid w:val="0033660E"/>
    <w:rsid w:val="00337109"/>
    <w:rsid w:val="003371AB"/>
    <w:rsid w:val="00337C05"/>
    <w:rsid w:val="003406B5"/>
    <w:rsid w:val="00340C8A"/>
    <w:rsid w:val="00340EE2"/>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50249"/>
    <w:rsid w:val="00351F6C"/>
    <w:rsid w:val="003529A4"/>
    <w:rsid w:val="00353213"/>
    <w:rsid w:val="00354127"/>
    <w:rsid w:val="0035516A"/>
    <w:rsid w:val="003557E8"/>
    <w:rsid w:val="00355F41"/>
    <w:rsid w:val="003562E9"/>
    <w:rsid w:val="00356A40"/>
    <w:rsid w:val="003602D0"/>
    <w:rsid w:val="00360E12"/>
    <w:rsid w:val="003612A4"/>
    <w:rsid w:val="00361F35"/>
    <w:rsid w:val="003629AA"/>
    <w:rsid w:val="00362AEB"/>
    <w:rsid w:val="00362B8B"/>
    <w:rsid w:val="003657F8"/>
    <w:rsid w:val="00366695"/>
    <w:rsid w:val="00366970"/>
    <w:rsid w:val="00366D12"/>
    <w:rsid w:val="00367C13"/>
    <w:rsid w:val="00370F2D"/>
    <w:rsid w:val="00371C34"/>
    <w:rsid w:val="003737DB"/>
    <w:rsid w:val="00373978"/>
    <w:rsid w:val="003739C5"/>
    <w:rsid w:val="00373AA1"/>
    <w:rsid w:val="00374692"/>
    <w:rsid w:val="00374C65"/>
    <w:rsid w:val="00374C6B"/>
    <w:rsid w:val="00375E19"/>
    <w:rsid w:val="00375F0D"/>
    <w:rsid w:val="00376133"/>
    <w:rsid w:val="00376857"/>
    <w:rsid w:val="00376C8F"/>
    <w:rsid w:val="003771C7"/>
    <w:rsid w:val="00377789"/>
    <w:rsid w:val="00377E84"/>
    <w:rsid w:val="00380285"/>
    <w:rsid w:val="00381DC5"/>
    <w:rsid w:val="00381F74"/>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BFA"/>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C2A"/>
    <w:rsid w:val="00397FE1"/>
    <w:rsid w:val="003A03FA"/>
    <w:rsid w:val="003A03FD"/>
    <w:rsid w:val="003A05B9"/>
    <w:rsid w:val="003A0914"/>
    <w:rsid w:val="003A0BF8"/>
    <w:rsid w:val="003A115A"/>
    <w:rsid w:val="003A1511"/>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64A"/>
    <w:rsid w:val="003B47FE"/>
    <w:rsid w:val="003B592A"/>
    <w:rsid w:val="003B5E67"/>
    <w:rsid w:val="003B5E8F"/>
    <w:rsid w:val="003B63F9"/>
    <w:rsid w:val="003B6669"/>
    <w:rsid w:val="003B76F2"/>
    <w:rsid w:val="003B791E"/>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61"/>
    <w:rsid w:val="003C478C"/>
    <w:rsid w:val="003C5368"/>
    <w:rsid w:val="003C5DB7"/>
    <w:rsid w:val="003C7466"/>
    <w:rsid w:val="003D1C48"/>
    <w:rsid w:val="003D1EBF"/>
    <w:rsid w:val="003D23D0"/>
    <w:rsid w:val="003D2A4D"/>
    <w:rsid w:val="003D31BF"/>
    <w:rsid w:val="003D3317"/>
    <w:rsid w:val="003D335A"/>
    <w:rsid w:val="003D4B8D"/>
    <w:rsid w:val="003D55C4"/>
    <w:rsid w:val="003D5621"/>
    <w:rsid w:val="003D604A"/>
    <w:rsid w:val="003D796F"/>
    <w:rsid w:val="003E07A9"/>
    <w:rsid w:val="003E10B4"/>
    <w:rsid w:val="003E1427"/>
    <w:rsid w:val="003E23F2"/>
    <w:rsid w:val="003E27E0"/>
    <w:rsid w:val="003E37A3"/>
    <w:rsid w:val="003E3D38"/>
    <w:rsid w:val="003E3EBA"/>
    <w:rsid w:val="003E4182"/>
    <w:rsid w:val="003E4C9E"/>
    <w:rsid w:val="003E5DDA"/>
    <w:rsid w:val="003E6437"/>
    <w:rsid w:val="003E6A48"/>
    <w:rsid w:val="003E6CFE"/>
    <w:rsid w:val="003E6D1F"/>
    <w:rsid w:val="003E74B0"/>
    <w:rsid w:val="003F03DC"/>
    <w:rsid w:val="003F054F"/>
    <w:rsid w:val="003F1923"/>
    <w:rsid w:val="003F27FF"/>
    <w:rsid w:val="003F29BB"/>
    <w:rsid w:val="003F29DA"/>
    <w:rsid w:val="003F380D"/>
    <w:rsid w:val="003F437D"/>
    <w:rsid w:val="003F4424"/>
    <w:rsid w:val="003F50D7"/>
    <w:rsid w:val="003F50F8"/>
    <w:rsid w:val="003F52ED"/>
    <w:rsid w:val="003F5E01"/>
    <w:rsid w:val="003F73A4"/>
    <w:rsid w:val="003F78ED"/>
    <w:rsid w:val="003F78F1"/>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226"/>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8D2"/>
    <w:rsid w:val="004444EA"/>
    <w:rsid w:val="00444FF5"/>
    <w:rsid w:val="004450D7"/>
    <w:rsid w:val="0044511E"/>
    <w:rsid w:val="004456F7"/>
    <w:rsid w:val="00445755"/>
    <w:rsid w:val="00445F48"/>
    <w:rsid w:val="0044632F"/>
    <w:rsid w:val="00446D9D"/>
    <w:rsid w:val="00447AB4"/>
    <w:rsid w:val="004502B7"/>
    <w:rsid w:val="00451052"/>
    <w:rsid w:val="004514A1"/>
    <w:rsid w:val="00451886"/>
    <w:rsid w:val="00453D27"/>
    <w:rsid w:val="0045441F"/>
    <w:rsid w:val="00454CE8"/>
    <w:rsid w:val="00455EC9"/>
    <w:rsid w:val="00456690"/>
    <w:rsid w:val="00456AA3"/>
    <w:rsid w:val="0045700D"/>
    <w:rsid w:val="00457565"/>
    <w:rsid w:val="004575B6"/>
    <w:rsid w:val="00461A1D"/>
    <w:rsid w:val="00461B05"/>
    <w:rsid w:val="00461CC2"/>
    <w:rsid w:val="00462FC8"/>
    <w:rsid w:val="00463080"/>
    <w:rsid w:val="004634ED"/>
    <w:rsid w:val="00463DCA"/>
    <w:rsid w:val="00465D14"/>
    <w:rsid w:val="00466420"/>
    <w:rsid w:val="00466FFE"/>
    <w:rsid w:val="00467030"/>
    <w:rsid w:val="00470A92"/>
    <w:rsid w:val="00470D11"/>
    <w:rsid w:val="00470FA4"/>
    <w:rsid w:val="00471F41"/>
    <w:rsid w:val="0047243A"/>
    <w:rsid w:val="00472A37"/>
    <w:rsid w:val="00472DFA"/>
    <w:rsid w:val="00472EFC"/>
    <w:rsid w:val="00473699"/>
    <w:rsid w:val="00473758"/>
    <w:rsid w:val="00474864"/>
    <w:rsid w:val="00474FDF"/>
    <w:rsid w:val="004750E5"/>
    <w:rsid w:val="00475EC9"/>
    <w:rsid w:val="00476644"/>
    <w:rsid w:val="00477878"/>
    <w:rsid w:val="00480088"/>
    <w:rsid w:val="00480966"/>
    <w:rsid w:val="00480B55"/>
    <w:rsid w:val="00480C8D"/>
    <w:rsid w:val="00481B71"/>
    <w:rsid w:val="00482530"/>
    <w:rsid w:val="00483330"/>
    <w:rsid w:val="00483CA8"/>
    <w:rsid w:val="00483CD4"/>
    <w:rsid w:val="0048403B"/>
    <w:rsid w:val="0048404A"/>
    <w:rsid w:val="004841D6"/>
    <w:rsid w:val="004842D6"/>
    <w:rsid w:val="00484FA7"/>
    <w:rsid w:val="00486042"/>
    <w:rsid w:val="0048682D"/>
    <w:rsid w:val="0048689F"/>
    <w:rsid w:val="00487FDE"/>
    <w:rsid w:val="00491BB9"/>
    <w:rsid w:val="00491DDC"/>
    <w:rsid w:val="00491FAE"/>
    <w:rsid w:val="004926AD"/>
    <w:rsid w:val="0049332C"/>
    <w:rsid w:val="00493378"/>
    <w:rsid w:val="0049393B"/>
    <w:rsid w:val="00493D2A"/>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913"/>
    <w:rsid w:val="004A391E"/>
    <w:rsid w:val="004A4047"/>
    <w:rsid w:val="004A4F57"/>
    <w:rsid w:val="004A6D7F"/>
    <w:rsid w:val="004A7472"/>
    <w:rsid w:val="004A76DD"/>
    <w:rsid w:val="004A791B"/>
    <w:rsid w:val="004B0965"/>
    <w:rsid w:val="004B0B93"/>
    <w:rsid w:val="004B2FB7"/>
    <w:rsid w:val="004B36D7"/>
    <w:rsid w:val="004B36F5"/>
    <w:rsid w:val="004B3C74"/>
    <w:rsid w:val="004B3E94"/>
    <w:rsid w:val="004B4311"/>
    <w:rsid w:val="004B4EC3"/>
    <w:rsid w:val="004B74FB"/>
    <w:rsid w:val="004C02D5"/>
    <w:rsid w:val="004C046D"/>
    <w:rsid w:val="004C2FF9"/>
    <w:rsid w:val="004C3FCC"/>
    <w:rsid w:val="004C40FC"/>
    <w:rsid w:val="004C4B6D"/>
    <w:rsid w:val="004C5350"/>
    <w:rsid w:val="004C55D3"/>
    <w:rsid w:val="004C6595"/>
    <w:rsid w:val="004C6970"/>
    <w:rsid w:val="004C6BC0"/>
    <w:rsid w:val="004C7E4E"/>
    <w:rsid w:val="004D02A7"/>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3F7B"/>
    <w:rsid w:val="004E5C0A"/>
    <w:rsid w:val="004E5DB9"/>
    <w:rsid w:val="004F0707"/>
    <w:rsid w:val="004F0D66"/>
    <w:rsid w:val="004F1428"/>
    <w:rsid w:val="004F1C01"/>
    <w:rsid w:val="004F1DBB"/>
    <w:rsid w:val="004F2105"/>
    <w:rsid w:val="004F220F"/>
    <w:rsid w:val="004F2F8C"/>
    <w:rsid w:val="004F4BCE"/>
    <w:rsid w:val="004F4CE6"/>
    <w:rsid w:val="004F5242"/>
    <w:rsid w:val="004F6B8D"/>
    <w:rsid w:val="004F77E1"/>
    <w:rsid w:val="004F77EB"/>
    <w:rsid w:val="00500347"/>
    <w:rsid w:val="0050041E"/>
    <w:rsid w:val="00500A85"/>
    <w:rsid w:val="00501190"/>
    <w:rsid w:val="00501D2B"/>
    <w:rsid w:val="00501FA3"/>
    <w:rsid w:val="0050239D"/>
    <w:rsid w:val="0050391B"/>
    <w:rsid w:val="00503A21"/>
    <w:rsid w:val="00504F8B"/>
    <w:rsid w:val="005058FA"/>
    <w:rsid w:val="00505FBD"/>
    <w:rsid w:val="005060FD"/>
    <w:rsid w:val="00506565"/>
    <w:rsid w:val="00506D63"/>
    <w:rsid w:val="005074B5"/>
    <w:rsid w:val="00510C79"/>
    <w:rsid w:val="00510D1D"/>
    <w:rsid w:val="0051197F"/>
    <w:rsid w:val="005120B8"/>
    <w:rsid w:val="00512C55"/>
    <w:rsid w:val="005130C7"/>
    <w:rsid w:val="00513391"/>
    <w:rsid w:val="00513728"/>
    <w:rsid w:val="005146F9"/>
    <w:rsid w:val="005149BC"/>
    <w:rsid w:val="00514CFD"/>
    <w:rsid w:val="005176F1"/>
    <w:rsid w:val="005205A4"/>
    <w:rsid w:val="005210F1"/>
    <w:rsid w:val="00521262"/>
    <w:rsid w:val="00521760"/>
    <w:rsid w:val="00521E7C"/>
    <w:rsid w:val="0052219E"/>
    <w:rsid w:val="00522511"/>
    <w:rsid w:val="005229C4"/>
    <w:rsid w:val="00522C7A"/>
    <w:rsid w:val="00523096"/>
    <w:rsid w:val="00523797"/>
    <w:rsid w:val="005237D0"/>
    <w:rsid w:val="0052387F"/>
    <w:rsid w:val="00524418"/>
    <w:rsid w:val="0052451F"/>
    <w:rsid w:val="00526CF5"/>
    <w:rsid w:val="00526EBB"/>
    <w:rsid w:val="00527863"/>
    <w:rsid w:val="00530B50"/>
    <w:rsid w:val="0053162C"/>
    <w:rsid w:val="00531742"/>
    <w:rsid w:val="00531CF9"/>
    <w:rsid w:val="00531E25"/>
    <w:rsid w:val="00531FC2"/>
    <w:rsid w:val="00531FFE"/>
    <w:rsid w:val="005320BF"/>
    <w:rsid w:val="00532237"/>
    <w:rsid w:val="005338F6"/>
    <w:rsid w:val="00534E38"/>
    <w:rsid w:val="00534F5A"/>
    <w:rsid w:val="00535206"/>
    <w:rsid w:val="00535AFD"/>
    <w:rsid w:val="005361F6"/>
    <w:rsid w:val="00537554"/>
    <w:rsid w:val="005401DF"/>
    <w:rsid w:val="00540B77"/>
    <w:rsid w:val="00540DB4"/>
    <w:rsid w:val="0054107F"/>
    <w:rsid w:val="005413FE"/>
    <w:rsid w:val="00541543"/>
    <w:rsid w:val="005418FC"/>
    <w:rsid w:val="00541D37"/>
    <w:rsid w:val="00542350"/>
    <w:rsid w:val="00542843"/>
    <w:rsid w:val="0054296C"/>
    <w:rsid w:val="00543067"/>
    <w:rsid w:val="00543B6A"/>
    <w:rsid w:val="00544AC0"/>
    <w:rsid w:val="00545275"/>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CDD"/>
    <w:rsid w:val="00551262"/>
    <w:rsid w:val="005517C9"/>
    <w:rsid w:val="00551ABF"/>
    <w:rsid w:val="005527C2"/>
    <w:rsid w:val="00552900"/>
    <w:rsid w:val="00552D86"/>
    <w:rsid w:val="00553E73"/>
    <w:rsid w:val="00554BF0"/>
    <w:rsid w:val="00555167"/>
    <w:rsid w:val="005557B8"/>
    <w:rsid w:val="00556343"/>
    <w:rsid w:val="00560F82"/>
    <w:rsid w:val="0056132C"/>
    <w:rsid w:val="005613AD"/>
    <w:rsid w:val="00562776"/>
    <w:rsid w:val="00562ABE"/>
    <w:rsid w:val="00562ED4"/>
    <w:rsid w:val="005651C4"/>
    <w:rsid w:val="0056552D"/>
    <w:rsid w:val="00565585"/>
    <w:rsid w:val="0056666D"/>
    <w:rsid w:val="005668F0"/>
    <w:rsid w:val="0056738D"/>
    <w:rsid w:val="005677F4"/>
    <w:rsid w:val="0056783F"/>
    <w:rsid w:val="00567BCC"/>
    <w:rsid w:val="00570702"/>
    <w:rsid w:val="005709AE"/>
    <w:rsid w:val="00570E66"/>
    <w:rsid w:val="005712BA"/>
    <w:rsid w:val="0057189D"/>
    <w:rsid w:val="00571FEA"/>
    <w:rsid w:val="00572582"/>
    <w:rsid w:val="00573E5B"/>
    <w:rsid w:val="00573E64"/>
    <w:rsid w:val="005761CF"/>
    <w:rsid w:val="00576394"/>
    <w:rsid w:val="00576FCA"/>
    <w:rsid w:val="00580B8A"/>
    <w:rsid w:val="00580C39"/>
    <w:rsid w:val="00580F9B"/>
    <w:rsid w:val="0058268C"/>
    <w:rsid w:val="00582824"/>
    <w:rsid w:val="00582D7A"/>
    <w:rsid w:val="00582F69"/>
    <w:rsid w:val="00583100"/>
    <w:rsid w:val="00583594"/>
    <w:rsid w:val="00583CB6"/>
    <w:rsid w:val="005842B1"/>
    <w:rsid w:val="00584790"/>
    <w:rsid w:val="00584D13"/>
    <w:rsid w:val="00585189"/>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3EB"/>
    <w:rsid w:val="00592C9D"/>
    <w:rsid w:val="005933C1"/>
    <w:rsid w:val="00593911"/>
    <w:rsid w:val="00593C6B"/>
    <w:rsid w:val="00594EDE"/>
    <w:rsid w:val="00595447"/>
    <w:rsid w:val="005966BE"/>
    <w:rsid w:val="00596C39"/>
    <w:rsid w:val="005A2292"/>
    <w:rsid w:val="005A24EE"/>
    <w:rsid w:val="005A2904"/>
    <w:rsid w:val="005A2B5E"/>
    <w:rsid w:val="005A31EA"/>
    <w:rsid w:val="005A3740"/>
    <w:rsid w:val="005A397A"/>
    <w:rsid w:val="005A3E57"/>
    <w:rsid w:val="005A4335"/>
    <w:rsid w:val="005A4401"/>
    <w:rsid w:val="005A50BD"/>
    <w:rsid w:val="005A53A2"/>
    <w:rsid w:val="005A5BC6"/>
    <w:rsid w:val="005A6006"/>
    <w:rsid w:val="005A6088"/>
    <w:rsid w:val="005A638F"/>
    <w:rsid w:val="005A70E3"/>
    <w:rsid w:val="005A72FC"/>
    <w:rsid w:val="005A746B"/>
    <w:rsid w:val="005A7A0B"/>
    <w:rsid w:val="005A7AF2"/>
    <w:rsid w:val="005A7C9D"/>
    <w:rsid w:val="005A7D18"/>
    <w:rsid w:val="005B0954"/>
    <w:rsid w:val="005B0A52"/>
    <w:rsid w:val="005B0F15"/>
    <w:rsid w:val="005B140C"/>
    <w:rsid w:val="005B1698"/>
    <w:rsid w:val="005B1EEE"/>
    <w:rsid w:val="005B208E"/>
    <w:rsid w:val="005B30BA"/>
    <w:rsid w:val="005B36DA"/>
    <w:rsid w:val="005B3ADE"/>
    <w:rsid w:val="005B3BAD"/>
    <w:rsid w:val="005B4BB8"/>
    <w:rsid w:val="005B697B"/>
    <w:rsid w:val="005B6D4F"/>
    <w:rsid w:val="005B75DE"/>
    <w:rsid w:val="005B7B12"/>
    <w:rsid w:val="005C01CC"/>
    <w:rsid w:val="005C0449"/>
    <w:rsid w:val="005C0528"/>
    <w:rsid w:val="005C1E75"/>
    <w:rsid w:val="005C2374"/>
    <w:rsid w:val="005C2F15"/>
    <w:rsid w:val="005C3335"/>
    <w:rsid w:val="005C36EE"/>
    <w:rsid w:val="005C3799"/>
    <w:rsid w:val="005C403A"/>
    <w:rsid w:val="005C4EF1"/>
    <w:rsid w:val="005C5643"/>
    <w:rsid w:val="005C58F8"/>
    <w:rsid w:val="005C604B"/>
    <w:rsid w:val="005C69C4"/>
    <w:rsid w:val="005C77BD"/>
    <w:rsid w:val="005C786A"/>
    <w:rsid w:val="005C7B4F"/>
    <w:rsid w:val="005C7C05"/>
    <w:rsid w:val="005D15F3"/>
    <w:rsid w:val="005D1944"/>
    <w:rsid w:val="005D1AAD"/>
    <w:rsid w:val="005D1D14"/>
    <w:rsid w:val="005D25FB"/>
    <w:rsid w:val="005D2AFB"/>
    <w:rsid w:val="005D2C8A"/>
    <w:rsid w:val="005D3702"/>
    <w:rsid w:val="005D4C83"/>
    <w:rsid w:val="005D6C54"/>
    <w:rsid w:val="005D7CB6"/>
    <w:rsid w:val="005E015B"/>
    <w:rsid w:val="005E0A93"/>
    <w:rsid w:val="005E12DE"/>
    <w:rsid w:val="005E13ED"/>
    <w:rsid w:val="005E217D"/>
    <w:rsid w:val="005E2326"/>
    <w:rsid w:val="005E24CC"/>
    <w:rsid w:val="005E2FE6"/>
    <w:rsid w:val="005E3388"/>
    <w:rsid w:val="005E3688"/>
    <w:rsid w:val="005E462B"/>
    <w:rsid w:val="005E4B39"/>
    <w:rsid w:val="005E620C"/>
    <w:rsid w:val="005E66D2"/>
    <w:rsid w:val="005E6EDA"/>
    <w:rsid w:val="005E6F5C"/>
    <w:rsid w:val="005E70B2"/>
    <w:rsid w:val="005E7241"/>
    <w:rsid w:val="005E7262"/>
    <w:rsid w:val="005E7A6F"/>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41E"/>
    <w:rsid w:val="005F5D85"/>
    <w:rsid w:val="005F7E4E"/>
    <w:rsid w:val="0060027D"/>
    <w:rsid w:val="00600659"/>
    <w:rsid w:val="00600E7B"/>
    <w:rsid w:val="006010B7"/>
    <w:rsid w:val="00602B1B"/>
    <w:rsid w:val="00602B96"/>
    <w:rsid w:val="00602F8B"/>
    <w:rsid w:val="00603B22"/>
    <w:rsid w:val="00604562"/>
    <w:rsid w:val="00604623"/>
    <w:rsid w:val="006047F2"/>
    <w:rsid w:val="00604BD0"/>
    <w:rsid w:val="00604E39"/>
    <w:rsid w:val="00605150"/>
    <w:rsid w:val="00605A09"/>
    <w:rsid w:val="00605A10"/>
    <w:rsid w:val="006060C0"/>
    <w:rsid w:val="00607362"/>
    <w:rsid w:val="006075E8"/>
    <w:rsid w:val="00607C74"/>
    <w:rsid w:val="00607C9F"/>
    <w:rsid w:val="00607FB1"/>
    <w:rsid w:val="00610EA2"/>
    <w:rsid w:val="00610EA6"/>
    <w:rsid w:val="00611B6E"/>
    <w:rsid w:val="00611DCE"/>
    <w:rsid w:val="00611FEA"/>
    <w:rsid w:val="006120C3"/>
    <w:rsid w:val="0061270B"/>
    <w:rsid w:val="00613B77"/>
    <w:rsid w:val="00613D12"/>
    <w:rsid w:val="00614C96"/>
    <w:rsid w:val="00614CAC"/>
    <w:rsid w:val="006152E7"/>
    <w:rsid w:val="006156A1"/>
    <w:rsid w:val="00615A88"/>
    <w:rsid w:val="00617433"/>
    <w:rsid w:val="00617961"/>
    <w:rsid w:val="00620FFF"/>
    <w:rsid w:val="00621290"/>
    <w:rsid w:val="006223F3"/>
    <w:rsid w:val="00622B10"/>
    <w:rsid w:val="00622C48"/>
    <w:rsid w:val="006232B9"/>
    <w:rsid w:val="00624172"/>
    <w:rsid w:val="006248B9"/>
    <w:rsid w:val="00624AF9"/>
    <w:rsid w:val="00624C13"/>
    <w:rsid w:val="00624D3D"/>
    <w:rsid w:val="006250F2"/>
    <w:rsid w:val="006256D0"/>
    <w:rsid w:val="00626267"/>
    <w:rsid w:val="00626CA5"/>
    <w:rsid w:val="00627220"/>
    <w:rsid w:val="00627235"/>
    <w:rsid w:val="00627418"/>
    <w:rsid w:val="0062770D"/>
    <w:rsid w:val="00630CDC"/>
    <w:rsid w:val="00630E98"/>
    <w:rsid w:val="006315CE"/>
    <w:rsid w:val="00631F8B"/>
    <w:rsid w:val="00631FD7"/>
    <w:rsid w:val="00632C15"/>
    <w:rsid w:val="00632F3D"/>
    <w:rsid w:val="00633090"/>
    <w:rsid w:val="00633212"/>
    <w:rsid w:val="00634F3E"/>
    <w:rsid w:val="006357BE"/>
    <w:rsid w:val="00636789"/>
    <w:rsid w:val="00637422"/>
    <w:rsid w:val="006374B9"/>
    <w:rsid w:val="00637C57"/>
    <w:rsid w:val="00640BE4"/>
    <w:rsid w:val="006413C4"/>
    <w:rsid w:val="0064159E"/>
    <w:rsid w:val="00641F63"/>
    <w:rsid w:val="00642F0E"/>
    <w:rsid w:val="00642F44"/>
    <w:rsid w:val="00643264"/>
    <w:rsid w:val="00643879"/>
    <w:rsid w:val="00643E8D"/>
    <w:rsid w:val="00643F47"/>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BF3"/>
    <w:rsid w:val="006611A1"/>
    <w:rsid w:val="006616EC"/>
    <w:rsid w:val="006618A1"/>
    <w:rsid w:val="00662BB8"/>
    <w:rsid w:val="00662D89"/>
    <w:rsid w:val="00663F75"/>
    <w:rsid w:val="00665275"/>
    <w:rsid w:val="006655E8"/>
    <w:rsid w:val="0066562B"/>
    <w:rsid w:val="00665712"/>
    <w:rsid w:val="0066624D"/>
    <w:rsid w:val="0066659A"/>
    <w:rsid w:val="00667736"/>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5FA0"/>
    <w:rsid w:val="00676601"/>
    <w:rsid w:val="00676B3D"/>
    <w:rsid w:val="00676D32"/>
    <w:rsid w:val="00676DCE"/>
    <w:rsid w:val="00677626"/>
    <w:rsid w:val="00677639"/>
    <w:rsid w:val="00677682"/>
    <w:rsid w:val="006776D2"/>
    <w:rsid w:val="0067777D"/>
    <w:rsid w:val="00680B28"/>
    <w:rsid w:val="00681AD0"/>
    <w:rsid w:val="00681D47"/>
    <w:rsid w:val="00681F52"/>
    <w:rsid w:val="006821CF"/>
    <w:rsid w:val="00683293"/>
    <w:rsid w:val="00683AB3"/>
    <w:rsid w:val="00683B3E"/>
    <w:rsid w:val="0068404A"/>
    <w:rsid w:val="0068423A"/>
    <w:rsid w:val="00684AAC"/>
    <w:rsid w:val="00684F87"/>
    <w:rsid w:val="006858F5"/>
    <w:rsid w:val="00685E2C"/>
    <w:rsid w:val="00686070"/>
    <w:rsid w:val="00686BD5"/>
    <w:rsid w:val="00687928"/>
    <w:rsid w:val="006906AF"/>
    <w:rsid w:val="00690AC1"/>
    <w:rsid w:val="00690BFF"/>
    <w:rsid w:val="006912BE"/>
    <w:rsid w:val="00691428"/>
    <w:rsid w:val="00691C75"/>
    <w:rsid w:val="00691CCF"/>
    <w:rsid w:val="0069212B"/>
    <w:rsid w:val="006924CC"/>
    <w:rsid w:val="00693838"/>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2B87"/>
    <w:rsid w:val="006A5516"/>
    <w:rsid w:val="006A5550"/>
    <w:rsid w:val="006A5DAB"/>
    <w:rsid w:val="006A6614"/>
    <w:rsid w:val="006A68AF"/>
    <w:rsid w:val="006A6D3A"/>
    <w:rsid w:val="006A7B16"/>
    <w:rsid w:val="006A7B9D"/>
    <w:rsid w:val="006B0700"/>
    <w:rsid w:val="006B11B6"/>
    <w:rsid w:val="006B11C3"/>
    <w:rsid w:val="006B1354"/>
    <w:rsid w:val="006B161F"/>
    <w:rsid w:val="006B1BC5"/>
    <w:rsid w:val="006B1F6D"/>
    <w:rsid w:val="006B35F7"/>
    <w:rsid w:val="006B3B33"/>
    <w:rsid w:val="006B3D1A"/>
    <w:rsid w:val="006B494B"/>
    <w:rsid w:val="006B5634"/>
    <w:rsid w:val="006B5761"/>
    <w:rsid w:val="006B77A1"/>
    <w:rsid w:val="006B7DA3"/>
    <w:rsid w:val="006B7F56"/>
    <w:rsid w:val="006C0041"/>
    <w:rsid w:val="006C0373"/>
    <w:rsid w:val="006C11F9"/>
    <w:rsid w:val="006C1676"/>
    <w:rsid w:val="006C168D"/>
    <w:rsid w:val="006C196A"/>
    <w:rsid w:val="006C237B"/>
    <w:rsid w:val="006C2956"/>
    <w:rsid w:val="006C315A"/>
    <w:rsid w:val="006C379D"/>
    <w:rsid w:val="006C3985"/>
    <w:rsid w:val="006C3C0F"/>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E6C82"/>
    <w:rsid w:val="006F1C90"/>
    <w:rsid w:val="006F28DB"/>
    <w:rsid w:val="006F2E61"/>
    <w:rsid w:val="006F2F4C"/>
    <w:rsid w:val="006F3061"/>
    <w:rsid w:val="006F3168"/>
    <w:rsid w:val="006F39C1"/>
    <w:rsid w:val="006F3C5F"/>
    <w:rsid w:val="006F4BED"/>
    <w:rsid w:val="006F4D80"/>
    <w:rsid w:val="006F5565"/>
    <w:rsid w:val="006F61D3"/>
    <w:rsid w:val="006F649E"/>
    <w:rsid w:val="006F7343"/>
    <w:rsid w:val="007009CB"/>
    <w:rsid w:val="00700EF0"/>
    <w:rsid w:val="007010BE"/>
    <w:rsid w:val="00701507"/>
    <w:rsid w:val="00701BCC"/>
    <w:rsid w:val="0070207F"/>
    <w:rsid w:val="00704504"/>
    <w:rsid w:val="00705144"/>
    <w:rsid w:val="00705673"/>
    <w:rsid w:val="007067AA"/>
    <w:rsid w:val="00706BF0"/>
    <w:rsid w:val="00707000"/>
    <w:rsid w:val="007076F3"/>
    <w:rsid w:val="0070799A"/>
    <w:rsid w:val="00710005"/>
    <w:rsid w:val="007121D5"/>
    <w:rsid w:val="007123FC"/>
    <w:rsid w:val="00713F75"/>
    <w:rsid w:val="00714177"/>
    <w:rsid w:val="007147C1"/>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9CE"/>
    <w:rsid w:val="00722CFC"/>
    <w:rsid w:val="0072332E"/>
    <w:rsid w:val="00723955"/>
    <w:rsid w:val="00724292"/>
    <w:rsid w:val="00724627"/>
    <w:rsid w:val="00724A4D"/>
    <w:rsid w:val="00724B1F"/>
    <w:rsid w:val="00724D01"/>
    <w:rsid w:val="00724D3A"/>
    <w:rsid w:val="0072514E"/>
    <w:rsid w:val="00730810"/>
    <w:rsid w:val="007311DB"/>
    <w:rsid w:val="00731467"/>
    <w:rsid w:val="007317F3"/>
    <w:rsid w:val="007324BB"/>
    <w:rsid w:val="007328BD"/>
    <w:rsid w:val="007342F6"/>
    <w:rsid w:val="00734C42"/>
    <w:rsid w:val="00735535"/>
    <w:rsid w:val="00735733"/>
    <w:rsid w:val="0073676A"/>
    <w:rsid w:val="0073725A"/>
    <w:rsid w:val="0073734F"/>
    <w:rsid w:val="00737B53"/>
    <w:rsid w:val="00737B89"/>
    <w:rsid w:val="00737DD5"/>
    <w:rsid w:val="00741679"/>
    <w:rsid w:val="007417FA"/>
    <w:rsid w:val="00742983"/>
    <w:rsid w:val="00742B4A"/>
    <w:rsid w:val="00742C53"/>
    <w:rsid w:val="007433E3"/>
    <w:rsid w:val="007442A6"/>
    <w:rsid w:val="007453E0"/>
    <w:rsid w:val="0074563D"/>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E11"/>
    <w:rsid w:val="007601DE"/>
    <w:rsid w:val="00760393"/>
    <w:rsid w:val="00760500"/>
    <w:rsid w:val="0076073E"/>
    <w:rsid w:val="00761F28"/>
    <w:rsid w:val="00762382"/>
    <w:rsid w:val="007624FB"/>
    <w:rsid w:val="00763477"/>
    <w:rsid w:val="00764809"/>
    <w:rsid w:val="00765D41"/>
    <w:rsid w:val="00766326"/>
    <w:rsid w:val="0076687C"/>
    <w:rsid w:val="00766E55"/>
    <w:rsid w:val="007676C2"/>
    <w:rsid w:val="0076787D"/>
    <w:rsid w:val="00767B0A"/>
    <w:rsid w:val="00770679"/>
    <w:rsid w:val="00770F85"/>
    <w:rsid w:val="007710DB"/>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1975"/>
    <w:rsid w:val="0078228C"/>
    <w:rsid w:val="00782618"/>
    <w:rsid w:val="007834EC"/>
    <w:rsid w:val="007838D7"/>
    <w:rsid w:val="007846B8"/>
    <w:rsid w:val="00784C6F"/>
    <w:rsid w:val="00785798"/>
    <w:rsid w:val="0078625A"/>
    <w:rsid w:val="0078648D"/>
    <w:rsid w:val="007867EF"/>
    <w:rsid w:val="00786904"/>
    <w:rsid w:val="00786E51"/>
    <w:rsid w:val="00791C59"/>
    <w:rsid w:val="00791E58"/>
    <w:rsid w:val="00792591"/>
    <w:rsid w:val="0079359C"/>
    <w:rsid w:val="0079473B"/>
    <w:rsid w:val="00794850"/>
    <w:rsid w:val="007949F3"/>
    <w:rsid w:val="007954B9"/>
    <w:rsid w:val="0079593B"/>
    <w:rsid w:val="00795CAB"/>
    <w:rsid w:val="007960CE"/>
    <w:rsid w:val="00796479"/>
    <w:rsid w:val="00796582"/>
    <w:rsid w:val="0079669D"/>
    <w:rsid w:val="007966D3"/>
    <w:rsid w:val="00796B59"/>
    <w:rsid w:val="00797753"/>
    <w:rsid w:val="007A09AA"/>
    <w:rsid w:val="007A0BEB"/>
    <w:rsid w:val="007A1F2D"/>
    <w:rsid w:val="007A23B8"/>
    <w:rsid w:val="007A2CC7"/>
    <w:rsid w:val="007A2DB2"/>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4FD"/>
    <w:rsid w:val="007B05F7"/>
    <w:rsid w:val="007B09E3"/>
    <w:rsid w:val="007B0AA0"/>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B71"/>
    <w:rsid w:val="007C28F0"/>
    <w:rsid w:val="007C2B69"/>
    <w:rsid w:val="007C347B"/>
    <w:rsid w:val="007C35DF"/>
    <w:rsid w:val="007C380B"/>
    <w:rsid w:val="007C3B89"/>
    <w:rsid w:val="007C3D4C"/>
    <w:rsid w:val="007C4906"/>
    <w:rsid w:val="007C49E9"/>
    <w:rsid w:val="007C5538"/>
    <w:rsid w:val="007C6199"/>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E0B2F"/>
    <w:rsid w:val="007E106A"/>
    <w:rsid w:val="007E16C5"/>
    <w:rsid w:val="007E213C"/>
    <w:rsid w:val="007E3D95"/>
    <w:rsid w:val="007E430A"/>
    <w:rsid w:val="007E5976"/>
    <w:rsid w:val="007F030F"/>
    <w:rsid w:val="007F16AE"/>
    <w:rsid w:val="007F22F0"/>
    <w:rsid w:val="007F2EE7"/>
    <w:rsid w:val="007F3356"/>
    <w:rsid w:val="007F3DC0"/>
    <w:rsid w:val="007F4FED"/>
    <w:rsid w:val="007F64C6"/>
    <w:rsid w:val="007F6D52"/>
    <w:rsid w:val="00800108"/>
    <w:rsid w:val="0080016E"/>
    <w:rsid w:val="008001EC"/>
    <w:rsid w:val="008005CA"/>
    <w:rsid w:val="00800762"/>
    <w:rsid w:val="00800957"/>
    <w:rsid w:val="008014F4"/>
    <w:rsid w:val="00801847"/>
    <w:rsid w:val="00802881"/>
    <w:rsid w:val="008032AD"/>
    <w:rsid w:val="0080354B"/>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6C1D"/>
    <w:rsid w:val="00816E93"/>
    <w:rsid w:val="00817F89"/>
    <w:rsid w:val="0082079E"/>
    <w:rsid w:val="00821925"/>
    <w:rsid w:val="00822724"/>
    <w:rsid w:val="008239C4"/>
    <w:rsid w:val="0082470D"/>
    <w:rsid w:val="0082472A"/>
    <w:rsid w:val="0082475F"/>
    <w:rsid w:val="00824781"/>
    <w:rsid w:val="0082483A"/>
    <w:rsid w:val="00824E1B"/>
    <w:rsid w:val="00825F53"/>
    <w:rsid w:val="00826B8F"/>
    <w:rsid w:val="008309CC"/>
    <w:rsid w:val="0083163F"/>
    <w:rsid w:val="00831ABB"/>
    <w:rsid w:val="00831CFB"/>
    <w:rsid w:val="0083223B"/>
    <w:rsid w:val="00833116"/>
    <w:rsid w:val="00833972"/>
    <w:rsid w:val="0083478F"/>
    <w:rsid w:val="00834B63"/>
    <w:rsid w:val="00835286"/>
    <w:rsid w:val="008363BD"/>
    <w:rsid w:val="00836A46"/>
    <w:rsid w:val="00836B80"/>
    <w:rsid w:val="00837C01"/>
    <w:rsid w:val="00840313"/>
    <w:rsid w:val="00840658"/>
    <w:rsid w:val="00840D1B"/>
    <w:rsid w:val="00841A7D"/>
    <w:rsid w:val="00841BF8"/>
    <w:rsid w:val="00841DC9"/>
    <w:rsid w:val="00842B9A"/>
    <w:rsid w:val="00843400"/>
    <w:rsid w:val="00843722"/>
    <w:rsid w:val="00843852"/>
    <w:rsid w:val="00845AE1"/>
    <w:rsid w:val="00845D5D"/>
    <w:rsid w:val="008460B3"/>
    <w:rsid w:val="00846100"/>
    <w:rsid w:val="008461AC"/>
    <w:rsid w:val="00847239"/>
    <w:rsid w:val="00847756"/>
    <w:rsid w:val="00847955"/>
    <w:rsid w:val="00847F8A"/>
    <w:rsid w:val="008505B8"/>
    <w:rsid w:val="00850CBE"/>
    <w:rsid w:val="00850F28"/>
    <w:rsid w:val="008512A4"/>
    <w:rsid w:val="008522A4"/>
    <w:rsid w:val="00852387"/>
    <w:rsid w:val="00852F17"/>
    <w:rsid w:val="00853819"/>
    <w:rsid w:val="008540D1"/>
    <w:rsid w:val="00854333"/>
    <w:rsid w:val="008544D4"/>
    <w:rsid w:val="00854B15"/>
    <w:rsid w:val="00854F7F"/>
    <w:rsid w:val="008568D0"/>
    <w:rsid w:val="00856BBD"/>
    <w:rsid w:val="00856EFA"/>
    <w:rsid w:val="00857650"/>
    <w:rsid w:val="00860298"/>
    <w:rsid w:val="00860651"/>
    <w:rsid w:val="00860C10"/>
    <w:rsid w:val="00861E79"/>
    <w:rsid w:val="00861EF5"/>
    <w:rsid w:val="00862781"/>
    <w:rsid w:val="008629CA"/>
    <w:rsid w:val="00862B7C"/>
    <w:rsid w:val="00862D1E"/>
    <w:rsid w:val="00864D74"/>
    <w:rsid w:val="0086583E"/>
    <w:rsid w:val="0086668E"/>
    <w:rsid w:val="008671EF"/>
    <w:rsid w:val="00870541"/>
    <w:rsid w:val="00870629"/>
    <w:rsid w:val="00870DA9"/>
    <w:rsid w:val="008712FE"/>
    <w:rsid w:val="008730FA"/>
    <w:rsid w:val="008738D0"/>
    <w:rsid w:val="00873D88"/>
    <w:rsid w:val="00873EFC"/>
    <w:rsid w:val="008743E1"/>
    <w:rsid w:val="00875727"/>
    <w:rsid w:val="00875A11"/>
    <w:rsid w:val="008764C3"/>
    <w:rsid w:val="00876E29"/>
    <w:rsid w:val="00876FB5"/>
    <w:rsid w:val="00877DB1"/>
    <w:rsid w:val="00880A9C"/>
    <w:rsid w:val="00881A5A"/>
    <w:rsid w:val="00881BA8"/>
    <w:rsid w:val="00881FBF"/>
    <w:rsid w:val="0088221D"/>
    <w:rsid w:val="0088386C"/>
    <w:rsid w:val="008842A9"/>
    <w:rsid w:val="00885B41"/>
    <w:rsid w:val="00885D14"/>
    <w:rsid w:val="00887FA9"/>
    <w:rsid w:val="00891898"/>
    <w:rsid w:val="00891CAB"/>
    <w:rsid w:val="00892780"/>
    <w:rsid w:val="008927FD"/>
    <w:rsid w:val="00893082"/>
    <w:rsid w:val="00893546"/>
    <w:rsid w:val="00894135"/>
    <w:rsid w:val="00894593"/>
    <w:rsid w:val="008962BC"/>
    <w:rsid w:val="00896A93"/>
    <w:rsid w:val="00896C6F"/>
    <w:rsid w:val="00897110"/>
    <w:rsid w:val="008A0394"/>
    <w:rsid w:val="008A170E"/>
    <w:rsid w:val="008A2049"/>
    <w:rsid w:val="008A335C"/>
    <w:rsid w:val="008A3583"/>
    <w:rsid w:val="008A3667"/>
    <w:rsid w:val="008A39DF"/>
    <w:rsid w:val="008A3FCA"/>
    <w:rsid w:val="008A47E7"/>
    <w:rsid w:val="008A508B"/>
    <w:rsid w:val="008A50CC"/>
    <w:rsid w:val="008A51AA"/>
    <w:rsid w:val="008A5A6B"/>
    <w:rsid w:val="008A5E82"/>
    <w:rsid w:val="008A6B60"/>
    <w:rsid w:val="008B1BB9"/>
    <w:rsid w:val="008B1F7F"/>
    <w:rsid w:val="008B2828"/>
    <w:rsid w:val="008B3B18"/>
    <w:rsid w:val="008B3FE9"/>
    <w:rsid w:val="008B4902"/>
    <w:rsid w:val="008B4A95"/>
    <w:rsid w:val="008B51C7"/>
    <w:rsid w:val="008B534A"/>
    <w:rsid w:val="008B548B"/>
    <w:rsid w:val="008B6706"/>
    <w:rsid w:val="008B7135"/>
    <w:rsid w:val="008B74C2"/>
    <w:rsid w:val="008C0991"/>
    <w:rsid w:val="008C09C6"/>
    <w:rsid w:val="008C0FC0"/>
    <w:rsid w:val="008C2020"/>
    <w:rsid w:val="008C32C2"/>
    <w:rsid w:val="008C49B0"/>
    <w:rsid w:val="008C638C"/>
    <w:rsid w:val="008C64A4"/>
    <w:rsid w:val="008C7085"/>
    <w:rsid w:val="008C7306"/>
    <w:rsid w:val="008C764B"/>
    <w:rsid w:val="008C78B4"/>
    <w:rsid w:val="008C79C3"/>
    <w:rsid w:val="008D0C9B"/>
    <w:rsid w:val="008D0D36"/>
    <w:rsid w:val="008D117C"/>
    <w:rsid w:val="008D1A51"/>
    <w:rsid w:val="008D1B05"/>
    <w:rsid w:val="008D200A"/>
    <w:rsid w:val="008D2907"/>
    <w:rsid w:val="008D35A2"/>
    <w:rsid w:val="008D3D5D"/>
    <w:rsid w:val="008D4021"/>
    <w:rsid w:val="008D507C"/>
    <w:rsid w:val="008D6449"/>
    <w:rsid w:val="008D6714"/>
    <w:rsid w:val="008D6F0F"/>
    <w:rsid w:val="008D787B"/>
    <w:rsid w:val="008E0242"/>
    <w:rsid w:val="008E0280"/>
    <w:rsid w:val="008E0528"/>
    <w:rsid w:val="008E0652"/>
    <w:rsid w:val="008E0F58"/>
    <w:rsid w:val="008E1249"/>
    <w:rsid w:val="008E1410"/>
    <w:rsid w:val="008E18FF"/>
    <w:rsid w:val="008E30F2"/>
    <w:rsid w:val="008E32D3"/>
    <w:rsid w:val="008E3F15"/>
    <w:rsid w:val="008E4257"/>
    <w:rsid w:val="008E4BA9"/>
    <w:rsid w:val="008E5285"/>
    <w:rsid w:val="008E5750"/>
    <w:rsid w:val="008E5C97"/>
    <w:rsid w:val="008E6A3A"/>
    <w:rsid w:val="008E76CC"/>
    <w:rsid w:val="008E7928"/>
    <w:rsid w:val="008F001A"/>
    <w:rsid w:val="008F0AD7"/>
    <w:rsid w:val="008F168A"/>
    <w:rsid w:val="008F31BD"/>
    <w:rsid w:val="008F3547"/>
    <w:rsid w:val="008F38DF"/>
    <w:rsid w:val="008F4408"/>
    <w:rsid w:val="008F448B"/>
    <w:rsid w:val="008F46AD"/>
    <w:rsid w:val="008F4F7A"/>
    <w:rsid w:val="008F5887"/>
    <w:rsid w:val="008F5C7B"/>
    <w:rsid w:val="008F5E1F"/>
    <w:rsid w:val="008F620C"/>
    <w:rsid w:val="008F6DFF"/>
    <w:rsid w:val="008F7F48"/>
    <w:rsid w:val="008F7FB7"/>
    <w:rsid w:val="00900026"/>
    <w:rsid w:val="00900BD7"/>
    <w:rsid w:val="00900C64"/>
    <w:rsid w:val="00903546"/>
    <w:rsid w:val="0090380D"/>
    <w:rsid w:val="00903C61"/>
    <w:rsid w:val="00903C9D"/>
    <w:rsid w:val="009050EC"/>
    <w:rsid w:val="00905AB0"/>
    <w:rsid w:val="00905B13"/>
    <w:rsid w:val="00905D1E"/>
    <w:rsid w:val="009062D0"/>
    <w:rsid w:val="0090634B"/>
    <w:rsid w:val="009068A1"/>
    <w:rsid w:val="00906A91"/>
    <w:rsid w:val="00906F71"/>
    <w:rsid w:val="009070D2"/>
    <w:rsid w:val="009075B3"/>
    <w:rsid w:val="0091072A"/>
    <w:rsid w:val="00911B0E"/>
    <w:rsid w:val="00911E12"/>
    <w:rsid w:val="00911F40"/>
    <w:rsid w:val="00913774"/>
    <w:rsid w:val="009137E0"/>
    <w:rsid w:val="00913CD3"/>
    <w:rsid w:val="00913D83"/>
    <w:rsid w:val="00914D0D"/>
    <w:rsid w:val="00915742"/>
    <w:rsid w:val="00915B94"/>
    <w:rsid w:val="009166B6"/>
    <w:rsid w:val="00917602"/>
    <w:rsid w:val="009177A5"/>
    <w:rsid w:val="00917BE3"/>
    <w:rsid w:val="009201CD"/>
    <w:rsid w:val="00920291"/>
    <w:rsid w:val="009207D0"/>
    <w:rsid w:val="009207FE"/>
    <w:rsid w:val="0092325C"/>
    <w:rsid w:val="00925BE7"/>
    <w:rsid w:val="0093059D"/>
    <w:rsid w:val="009308E0"/>
    <w:rsid w:val="00930E50"/>
    <w:rsid w:val="00931042"/>
    <w:rsid w:val="00931735"/>
    <w:rsid w:val="00931EDA"/>
    <w:rsid w:val="00932B9A"/>
    <w:rsid w:val="00932C3E"/>
    <w:rsid w:val="00933E5F"/>
    <w:rsid w:val="009340FD"/>
    <w:rsid w:val="00934453"/>
    <w:rsid w:val="00934AB9"/>
    <w:rsid w:val="00934E77"/>
    <w:rsid w:val="00935046"/>
    <w:rsid w:val="009351C1"/>
    <w:rsid w:val="00935532"/>
    <w:rsid w:val="0093580D"/>
    <w:rsid w:val="00935CBF"/>
    <w:rsid w:val="00935DFB"/>
    <w:rsid w:val="00936370"/>
    <w:rsid w:val="009367A4"/>
    <w:rsid w:val="00937856"/>
    <w:rsid w:val="0093785B"/>
    <w:rsid w:val="00940039"/>
    <w:rsid w:val="00940308"/>
    <w:rsid w:val="009406AB"/>
    <w:rsid w:val="0094100C"/>
    <w:rsid w:val="009413D7"/>
    <w:rsid w:val="009417D5"/>
    <w:rsid w:val="009417E1"/>
    <w:rsid w:val="00941C39"/>
    <w:rsid w:val="009421A6"/>
    <w:rsid w:val="00942569"/>
    <w:rsid w:val="00942E2C"/>
    <w:rsid w:val="00944258"/>
    <w:rsid w:val="0094449E"/>
    <w:rsid w:val="00944C38"/>
    <w:rsid w:val="009453F2"/>
    <w:rsid w:val="009476CB"/>
    <w:rsid w:val="009478B9"/>
    <w:rsid w:val="00947AAB"/>
    <w:rsid w:val="00947E10"/>
    <w:rsid w:val="009503DA"/>
    <w:rsid w:val="00950A2D"/>
    <w:rsid w:val="00951940"/>
    <w:rsid w:val="009536A8"/>
    <w:rsid w:val="00954669"/>
    <w:rsid w:val="00954A47"/>
    <w:rsid w:val="00954CBA"/>
    <w:rsid w:val="00954DB8"/>
    <w:rsid w:val="00955B2B"/>
    <w:rsid w:val="009564A9"/>
    <w:rsid w:val="0095653E"/>
    <w:rsid w:val="00956D63"/>
    <w:rsid w:val="00956F10"/>
    <w:rsid w:val="00957486"/>
    <w:rsid w:val="00957A86"/>
    <w:rsid w:val="009606CF"/>
    <w:rsid w:val="009609BA"/>
    <w:rsid w:val="00961680"/>
    <w:rsid w:val="009616EF"/>
    <w:rsid w:val="009627AD"/>
    <w:rsid w:val="009630F1"/>
    <w:rsid w:val="0096382B"/>
    <w:rsid w:val="0096507B"/>
    <w:rsid w:val="0096560D"/>
    <w:rsid w:val="00966F3C"/>
    <w:rsid w:val="00967FB4"/>
    <w:rsid w:val="00970462"/>
    <w:rsid w:val="00970D06"/>
    <w:rsid w:val="00971586"/>
    <w:rsid w:val="00971637"/>
    <w:rsid w:val="00971FA7"/>
    <w:rsid w:val="0097279D"/>
    <w:rsid w:val="009734BF"/>
    <w:rsid w:val="009736A2"/>
    <w:rsid w:val="009746A0"/>
    <w:rsid w:val="0097493C"/>
    <w:rsid w:val="00975064"/>
    <w:rsid w:val="009759B9"/>
    <w:rsid w:val="00976A63"/>
    <w:rsid w:val="00976B59"/>
    <w:rsid w:val="00976EA1"/>
    <w:rsid w:val="00977533"/>
    <w:rsid w:val="00977FEC"/>
    <w:rsid w:val="00980620"/>
    <w:rsid w:val="009807A5"/>
    <w:rsid w:val="009807DA"/>
    <w:rsid w:val="009814D2"/>
    <w:rsid w:val="009819A0"/>
    <w:rsid w:val="00981A2A"/>
    <w:rsid w:val="00981C0E"/>
    <w:rsid w:val="00981F19"/>
    <w:rsid w:val="00982F62"/>
    <w:rsid w:val="00983238"/>
    <w:rsid w:val="00985B05"/>
    <w:rsid w:val="00985F83"/>
    <w:rsid w:val="0098640B"/>
    <w:rsid w:val="00986450"/>
    <w:rsid w:val="009869C5"/>
    <w:rsid w:val="00987533"/>
    <w:rsid w:val="00987687"/>
    <w:rsid w:val="00990790"/>
    <w:rsid w:val="00990FE6"/>
    <w:rsid w:val="00991017"/>
    <w:rsid w:val="00992714"/>
    <w:rsid w:val="00992C83"/>
    <w:rsid w:val="009933AE"/>
    <w:rsid w:val="00993CE5"/>
    <w:rsid w:val="00995524"/>
    <w:rsid w:val="0099579F"/>
    <w:rsid w:val="00995A9C"/>
    <w:rsid w:val="0099683F"/>
    <w:rsid w:val="00997216"/>
    <w:rsid w:val="009972FA"/>
    <w:rsid w:val="009A0E1C"/>
    <w:rsid w:val="009A1127"/>
    <w:rsid w:val="009A2CD3"/>
    <w:rsid w:val="009A3CAD"/>
    <w:rsid w:val="009A441A"/>
    <w:rsid w:val="009A4489"/>
    <w:rsid w:val="009A51C5"/>
    <w:rsid w:val="009A5280"/>
    <w:rsid w:val="009A5C2B"/>
    <w:rsid w:val="009A5D86"/>
    <w:rsid w:val="009A6196"/>
    <w:rsid w:val="009A6C32"/>
    <w:rsid w:val="009A72D7"/>
    <w:rsid w:val="009A77BA"/>
    <w:rsid w:val="009A7D8E"/>
    <w:rsid w:val="009B17BA"/>
    <w:rsid w:val="009B1D75"/>
    <w:rsid w:val="009B27AA"/>
    <w:rsid w:val="009B3113"/>
    <w:rsid w:val="009B38E6"/>
    <w:rsid w:val="009B3BC0"/>
    <w:rsid w:val="009B44A5"/>
    <w:rsid w:val="009B511A"/>
    <w:rsid w:val="009B5D3E"/>
    <w:rsid w:val="009B6C52"/>
    <w:rsid w:val="009B762F"/>
    <w:rsid w:val="009B7B12"/>
    <w:rsid w:val="009C06B8"/>
    <w:rsid w:val="009C0808"/>
    <w:rsid w:val="009C0857"/>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5DF3"/>
    <w:rsid w:val="009D5F31"/>
    <w:rsid w:val="009D66A8"/>
    <w:rsid w:val="009D6DA5"/>
    <w:rsid w:val="009D6ED5"/>
    <w:rsid w:val="009E035E"/>
    <w:rsid w:val="009E04A4"/>
    <w:rsid w:val="009E0E11"/>
    <w:rsid w:val="009E116D"/>
    <w:rsid w:val="009E17DB"/>
    <w:rsid w:val="009E1C2D"/>
    <w:rsid w:val="009E1F63"/>
    <w:rsid w:val="009E2369"/>
    <w:rsid w:val="009E2B6C"/>
    <w:rsid w:val="009E2F0B"/>
    <w:rsid w:val="009E3B87"/>
    <w:rsid w:val="009E4225"/>
    <w:rsid w:val="009E4494"/>
    <w:rsid w:val="009E49AC"/>
    <w:rsid w:val="009E4AB5"/>
    <w:rsid w:val="009E4F11"/>
    <w:rsid w:val="009E536E"/>
    <w:rsid w:val="009E6141"/>
    <w:rsid w:val="009E73BC"/>
    <w:rsid w:val="009E7586"/>
    <w:rsid w:val="009E7EC3"/>
    <w:rsid w:val="009F00E2"/>
    <w:rsid w:val="009F00E5"/>
    <w:rsid w:val="009F014E"/>
    <w:rsid w:val="009F06CC"/>
    <w:rsid w:val="009F0FD8"/>
    <w:rsid w:val="009F1604"/>
    <w:rsid w:val="009F1F1D"/>
    <w:rsid w:val="009F2850"/>
    <w:rsid w:val="009F2E92"/>
    <w:rsid w:val="009F3A61"/>
    <w:rsid w:val="009F3DE4"/>
    <w:rsid w:val="009F4403"/>
    <w:rsid w:val="009F518E"/>
    <w:rsid w:val="009F51C5"/>
    <w:rsid w:val="009F5821"/>
    <w:rsid w:val="009F5B19"/>
    <w:rsid w:val="009F5B69"/>
    <w:rsid w:val="009F6151"/>
    <w:rsid w:val="009F680E"/>
    <w:rsid w:val="009F6C81"/>
    <w:rsid w:val="009F6CED"/>
    <w:rsid w:val="009F7379"/>
    <w:rsid w:val="009F7508"/>
    <w:rsid w:val="009F776C"/>
    <w:rsid w:val="009F7863"/>
    <w:rsid w:val="00A00342"/>
    <w:rsid w:val="00A0098F"/>
    <w:rsid w:val="00A01577"/>
    <w:rsid w:val="00A02A2D"/>
    <w:rsid w:val="00A03E72"/>
    <w:rsid w:val="00A03FEA"/>
    <w:rsid w:val="00A04DEF"/>
    <w:rsid w:val="00A04E41"/>
    <w:rsid w:val="00A04E84"/>
    <w:rsid w:val="00A04FF2"/>
    <w:rsid w:val="00A05271"/>
    <w:rsid w:val="00A054FC"/>
    <w:rsid w:val="00A055F4"/>
    <w:rsid w:val="00A05834"/>
    <w:rsid w:val="00A05B8B"/>
    <w:rsid w:val="00A0638C"/>
    <w:rsid w:val="00A06A24"/>
    <w:rsid w:val="00A07AAC"/>
    <w:rsid w:val="00A10AC6"/>
    <w:rsid w:val="00A10B75"/>
    <w:rsid w:val="00A1184A"/>
    <w:rsid w:val="00A11A04"/>
    <w:rsid w:val="00A11A5F"/>
    <w:rsid w:val="00A1275E"/>
    <w:rsid w:val="00A135C8"/>
    <w:rsid w:val="00A15FF7"/>
    <w:rsid w:val="00A16549"/>
    <w:rsid w:val="00A17DDB"/>
    <w:rsid w:val="00A21723"/>
    <w:rsid w:val="00A2187A"/>
    <w:rsid w:val="00A231B7"/>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AA1"/>
    <w:rsid w:val="00A3705A"/>
    <w:rsid w:val="00A3774B"/>
    <w:rsid w:val="00A40133"/>
    <w:rsid w:val="00A413A9"/>
    <w:rsid w:val="00A41817"/>
    <w:rsid w:val="00A419E4"/>
    <w:rsid w:val="00A41AF4"/>
    <w:rsid w:val="00A431AD"/>
    <w:rsid w:val="00A43584"/>
    <w:rsid w:val="00A4421E"/>
    <w:rsid w:val="00A4450E"/>
    <w:rsid w:val="00A44A21"/>
    <w:rsid w:val="00A455FE"/>
    <w:rsid w:val="00A46338"/>
    <w:rsid w:val="00A46CDC"/>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5F"/>
    <w:rsid w:val="00A62DE6"/>
    <w:rsid w:val="00A63C17"/>
    <w:rsid w:val="00A644F1"/>
    <w:rsid w:val="00A657A9"/>
    <w:rsid w:val="00A65D54"/>
    <w:rsid w:val="00A67B8F"/>
    <w:rsid w:val="00A67CB8"/>
    <w:rsid w:val="00A702F7"/>
    <w:rsid w:val="00A705E7"/>
    <w:rsid w:val="00A709B7"/>
    <w:rsid w:val="00A70C3B"/>
    <w:rsid w:val="00A716BC"/>
    <w:rsid w:val="00A717DA"/>
    <w:rsid w:val="00A71DD9"/>
    <w:rsid w:val="00A72B0F"/>
    <w:rsid w:val="00A73FB8"/>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927D8"/>
    <w:rsid w:val="00A92BFC"/>
    <w:rsid w:val="00A94299"/>
    <w:rsid w:val="00A94A14"/>
    <w:rsid w:val="00A94F53"/>
    <w:rsid w:val="00A966AD"/>
    <w:rsid w:val="00A96E57"/>
    <w:rsid w:val="00A97147"/>
    <w:rsid w:val="00A97C3B"/>
    <w:rsid w:val="00AA067B"/>
    <w:rsid w:val="00AA1634"/>
    <w:rsid w:val="00AA26A9"/>
    <w:rsid w:val="00AA3691"/>
    <w:rsid w:val="00AA3FC0"/>
    <w:rsid w:val="00AA6742"/>
    <w:rsid w:val="00AA6A79"/>
    <w:rsid w:val="00AA6F7D"/>
    <w:rsid w:val="00AA73C1"/>
    <w:rsid w:val="00AA7E70"/>
    <w:rsid w:val="00AB0056"/>
    <w:rsid w:val="00AB00A6"/>
    <w:rsid w:val="00AB03E1"/>
    <w:rsid w:val="00AB065A"/>
    <w:rsid w:val="00AB118E"/>
    <w:rsid w:val="00AB1B46"/>
    <w:rsid w:val="00AB22F7"/>
    <w:rsid w:val="00AB2564"/>
    <w:rsid w:val="00AB2810"/>
    <w:rsid w:val="00AB2BE1"/>
    <w:rsid w:val="00AB3066"/>
    <w:rsid w:val="00AB333B"/>
    <w:rsid w:val="00AB441C"/>
    <w:rsid w:val="00AB5B04"/>
    <w:rsid w:val="00AB5EC7"/>
    <w:rsid w:val="00AB60C0"/>
    <w:rsid w:val="00AB61B2"/>
    <w:rsid w:val="00AB6A26"/>
    <w:rsid w:val="00AB6F72"/>
    <w:rsid w:val="00AB74E4"/>
    <w:rsid w:val="00AB7FCC"/>
    <w:rsid w:val="00AC0046"/>
    <w:rsid w:val="00AC0368"/>
    <w:rsid w:val="00AC03C3"/>
    <w:rsid w:val="00AC26E0"/>
    <w:rsid w:val="00AC325C"/>
    <w:rsid w:val="00AC3696"/>
    <w:rsid w:val="00AC67FB"/>
    <w:rsid w:val="00AC6DD1"/>
    <w:rsid w:val="00AC6F7E"/>
    <w:rsid w:val="00AC7ADA"/>
    <w:rsid w:val="00AC7BF2"/>
    <w:rsid w:val="00AC7C57"/>
    <w:rsid w:val="00AD02CD"/>
    <w:rsid w:val="00AD0424"/>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72D"/>
    <w:rsid w:val="00AD6B6D"/>
    <w:rsid w:val="00AD7424"/>
    <w:rsid w:val="00AD772A"/>
    <w:rsid w:val="00AE04F5"/>
    <w:rsid w:val="00AE0793"/>
    <w:rsid w:val="00AE0AC6"/>
    <w:rsid w:val="00AE16F8"/>
    <w:rsid w:val="00AE1E6B"/>
    <w:rsid w:val="00AE24D7"/>
    <w:rsid w:val="00AE298E"/>
    <w:rsid w:val="00AE2EF9"/>
    <w:rsid w:val="00AE3020"/>
    <w:rsid w:val="00AE3662"/>
    <w:rsid w:val="00AE3726"/>
    <w:rsid w:val="00AE38C0"/>
    <w:rsid w:val="00AE41F9"/>
    <w:rsid w:val="00AE5573"/>
    <w:rsid w:val="00AE5CB5"/>
    <w:rsid w:val="00AE7047"/>
    <w:rsid w:val="00AE75BC"/>
    <w:rsid w:val="00AE7C53"/>
    <w:rsid w:val="00AF10BC"/>
    <w:rsid w:val="00AF1D25"/>
    <w:rsid w:val="00AF1D8D"/>
    <w:rsid w:val="00AF29D9"/>
    <w:rsid w:val="00AF2C62"/>
    <w:rsid w:val="00AF316E"/>
    <w:rsid w:val="00AF3AB6"/>
    <w:rsid w:val="00AF43F4"/>
    <w:rsid w:val="00AF544C"/>
    <w:rsid w:val="00AF6100"/>
    <w:rsid w:val="00AF61C8"/>
    <w:rsid w:val="00AF621F"/>
    <w:rsid w:val="00AF6350"/>
    <w:rsid w:val="00AF6AC0"/>
    <w:rsid w:val="00AF6E29"/>
    <w:rsid w:val="00B0039E"/>
    <w:rsid w:val="00B0059F"/>
    <w:rsid w:val="00B0099E"/>
    <w:rsid w:val="00B00AA9"/>
    <w:rsid w:val="00B00E70"/>
    <w:rsid w:val="00B0142C"/>
    <w:rsid w:val="00B014A7"/>
    <w:rsid w:val="00B01566"/>
    <w:rsid w:val="00B01639"/>
    <w:rsid w:val="00B01705"/>
    <w:rsid w:val="00B02351"/>
    <w:rsid w:val="00B027E2"/>
    <w:rsid w:val="00B02D90"/>
    <w:rsid w:val="00B030EE"/>
    <w:rsid w:val="00B0333E"/>
    <w:rsid w:val="00B03386"/>
    <w:rsid w:val="00B03C26"/>
    <w:rsid w:val="00B0476B"/>
    <w:rsid w:val="00B047FC"/>
    <w:rsid w:val="00B0486A"/>
    <w:rsid w:val="00B04DE8"/>
    <w:rsid w:val="00B05190"/>
    <w:rsid w:val="00B0538F"/>
    <w:rsid w:val="00B055B2"/>
    <w:rsid w:val="00B05D2E"/>
    <w:rsid w:val="00B06715"/>
    <w:rsid w:val="00B0692C"/>
    <w:rsid w:val="00B069B4"/>
    <w:rsid w:val="00B06E3C"/>
    <w:rsid w:val="00B07156"/>
    <w:rsid w:val="00B07D7C"/>
    <w:rsid w:val="00B07F8F"/>
    <w:rsid w:val="00B102A8"/>
    <w:rsid w:val="00B1065C"/>
    <w:rsid w:val="00B12529"/>
    <w:rsid w:val="00B12E66"/>
    <w:rsid w:val="00B1364B"/>
    <w:rsid w:val="00B13A22"/>
    <w:rsid w:val="00B14023"/>
    <w:rsid w:val="00B1433B"/>
    <w:rsid w:val="00B1458D"/>
    <w:rsid w:val="00B200C5"/>
    <w:rsid w:val="00B2018D"/>
    <w:rsid w:val="00B20794"/>
    <w:rsid w:val="00B20887"/>
    <w:rsid w:val="00B208CA"/>
    <w:rsid w:val="00B21561"/>
    <w:rsid w:val="00B21676"/>
    <w:rsid w:val="00B21F55"/>
    <w:rsid w:val="00B22266"/>
    <w:rsid w:val="00B226DD"/>
    <w:rsid w:val="00B228D3"/>
    <w:rsid w:val="00B2308A"/>
    <w:rsid w:val="00B2333B"/>
    <w:rsid w:val="00B23DF0"/>
    <w:rsid w:val="00B241D5"/>
    <w:rsid w:val="00B24DC9"/>
    <w:rsid w:val="00B24FD1"/>
    <w:rsid w:val="00B2518F"/>
    <w:rsid w:val="00B251B4"/>
    <w:rsid w:val="00B25323"/>
    <w:rsid w:val="00B257E6"/>
    <w:rsid w:val="00B2631A"/>
    <w:rsid w:val="00B301B6"/>
    <w:rsid w:val="00B305D2"/>
    <w:rsid w:val="00B3088B"/>
    <w:rsid w:val="00B30C6A"/>
    <w:rsid w:val="00B31341"/>
    <w:rsid w:val="00B3183C"/>
    <w:rsid w:val="00B32C0C"/>
    <w:rsid w:val="00B33099"/>
    <w:rsid w:val="00B3405F"/>
    <w:rsid w:val="00B340C5"/>
    <w:rsid w:val="00B34171"/>
    <w:rsid w:val="00B34E3A"/>
    <w:rsid w:val="00B3547C"/>
    <w:rsid w:val="00B369A6"/>
    <w:rsid w:val="00B36F14"/>
    <w:rsid w:val="00B37961"/>
    <w:rsid w:val="00B37AD8"/>
    <w:rsid w:val="00B37FCF"/>
    <w:rsid w:val="00B40EEE"/>
    <w:rsid w:val="00B4173D"/>
    <w:rsid w:val="00B41F69"/>
    <w:rsid w:val="00B427E3"/>
    <w:rsid w:val="00B4315B"/>
    <w:rsid w:val="00B43660"/>
    <w:rsid w:val="00B442FE"/>
    <w:rsid w:val="00B443B0"/>
    <w:rsid w:val="00B445A4"/>
    <w:rsid w:val="00B4524F"/>
    <w:rsid w:val="00B4549A"/>
    <w:rsid w:val="00B454A5"/>
    <w:rsid w:val="00B454EC"/>
    <w:rsid w:val="00B45681"/>
    <w:rsid w:val="00B46A94"/>
    <w:rsid w:val="00B472E2"/>
    <w:rsid w:val="00B47428"/>
    <w:rsid w:val="00B47DBB"/>
    <w:rsid w:val="00B47F97"/>
    <w:rsid w:val="00B47FA4"/>
    <w:rsid w:val="00B5016D"/>
    <w:rsid w:val="00B5031D"/>
    <w:rsid w:val="00B5142F"/>
    <w:rsid w:val="00B5178A"/>
    <w:rsid w:val="00B51F83"/>
    <w:rsid w:val="00B52BC3"/>
    <w:rsid w:val="00B5318D"/>
    <w:rsid w:val="00B5365E"/>
    <w:rsid w:val="00B54244"/>
    <w:rsid w:val="00B54415"/>
    <w:rsid w:val="00B54DC4"/>
    <w:rsid w:val="00B5563B"/>
    <w:rsid w:val="00B562C5"/>
    <w:rsid w:val="00B56393"/>
    <w:rsid w:val="00B57165"/>
    <w:rsid w:val="00B57829"/>
    <w:rsid w:val="00B605CA"/>
    <w:rsid w:val="00B60B27"/>
    <w:rsid w:val="00B60C18"/>
    <w:rsid w:val="00B60E35"/>
    <w:rsid w:val="00B65045"/>
    <w:rsid w:val="00B666C1"/>
    <w:rsid w:val="00B66936"/>
    <w:rsid w:val="00B66A47"/>
    <w:rsid w:val="00B670DF"/>
    <w:rsid w:val="00B70206"/>
    <w:rsid w:val="00B70F6D"/>
    <w:rsid w:val="00B72203"/>
    <w:rsid w:val="00B72628"/>
    <w:rsid w:val="00B73838"/>
    <w:rsid w:val="00B73BF7"/>
    <w:rsid w:val="00B74894"/>
    <w:rsid w:val="00B74CB7"/>
    <w:rsid w:val="00B74FCF"/>
    <w:rsid w:val="00B7521B"/>
    <w:rsid w:val="00B75378"/>
    <w:rsid w:val="00B753D6"/>
    <w:rsid w:val="00B756D4"/>
    <w:rsid w:val="00B766F8"/>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656"/>
    <w:rsid w:val="00B87A0F"/>
    <w:rsid w:val="00B87E55"/>
    <w:rsid w:val="00B90B97"/>
    <w:rsid w:val="00B90DB7"/>
    <w:rsid w:val="00B92867"/>
    <w:rsid w:val="00B92F53"/>
    <w:rsid w:val="00B93790"/>
    <w:rsid w:val="00B937A4"/>
    <w:rsid w:val="00B942CE"/>
    <w:rsid w:val="00B94E4A"/>
    <w:rsid w:val="00B974B4"/>
    <w:rsid w:val="00B97964"/>
    <w:rsid w:val="00B9798E"/>
    <w:rsid w:val="00BA0346"/>
    <w:rsid w:val="00BA161D"/>
    <w:rsid w:val="00BA19C2"/>
    <w:rsid w:val="00BA21A4"/>
    <w:rsid w:val="00BA4358"/>
    <w:rsid w:val="00BA4A85"/>
    <w:rsid w:val="00BA5921"/>
    <w:rsid w:val="00BA5D38"/>
    <w:rsid w:val="00BA5D73"/>
    <w:rsid w:val="00BA66DF"/>
    <w:rsid w:val="00BA6D9A"/>
    <w:rsid w:val="00BA6FEB"/>
    <w:rsid w:val="00BA77E8"/>
    <w:rsid w:val="00BA794F"/>
    <w:rsid w:val="00BA7A16"/>
    <w:rsid w:val="00BB12D5"/>
    <w:rsid w:val="00BB1D92"/>
    <w:rsid w:val="00BB25A0"/>
    <w:rsid w:val="00BB2DEC"/>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588"/>
    <w:rsid w:val="00BC4833"/>
    <w:rsid w:val="00BC52F2"/>
    <w:rsid w:val="00BC5753"/>
    <w:rsid w:val="00BC5F6B"/>
    <w:rsid w:val="00BC6251"/>
    <w:rsid w:val="00BC6436"/>
    <w:rsid w:val="00BC6745"/>
    <w:rsid w:val="00BC697D"/>
    <w:rsid w:val="00BC6BE7"/>
    <w:rsid w:val="00BC6C0C"/>
    <w:rsid w:val="00BC7EB0"/>
    <w:rsid w:val="00BD1060"/>
    <w:rsid w:val="00BD2980"/>
    <w:rsid w:val="00BD49DA"/>
    <w:rsid w:val="00BD4A64"/>
    <w:rsid w:val="00BD4B18"/>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AA5"/>
    <w:rsid w:val="00BF0B69"/>
    <w:rsid w:val="00BF111A"/>
    <w:rsid w:val="00BF2DF1"/>
    <w:rsid w:val="00BF2FD5"/>
    <w:rsid w:val="00BF3111"/>
    <w:rsid w:val="00BF4621"/>
    <w:rsid w:val="00BF4694"/>
    <w:rsid w:val="00BF5ABB"/>
    <w:rsid w:val="00BF5BAD"/>
    <w:rsid w:val="00BF6415"/>
    <w:rsid w:val="00BF647C"/>
    <w:rsid w:val="00BF66C9"/>
    <w:rsid w:val="00BF67FA"/>
    <w:rsid w:val="00BF6A7B"/>
    <w:rsid w:val="00BF6CB3"/>
    <w:rsid w:val="00BF759A"/>
    <w:rsid w:val="00C00E05"/>
    <w:rsid w:val="00C013DA"/>
    <w:rsid w:val="00C017DC"/>
    <w:rsid w:val="00C018D2"/>
    <w:rsid w:val="00C0273E"/>
    <w:rsid w:val="00C03FBB"/>
    <w:rsid w:val="00C04A59"/>
    <w:rsid w:val="00C04D2B"/>
    <w:rsid w:val="00C056AC"/>
    <w:rsid w:val="00C058D5"/>
    <w:rsid w:val="00C05F53"/>
    <w:rsid w:val="00C0725F"/>
    <w:rsid w:val="00C076D6"/>
    <w:rsid w:val="00C11540"/>
    <w:rsid w:val="00C13288"/>
    <w:rsid w:val="00C13A65"/>
    <w:rsid w:val="00C13C3F"/>
    <w:rsid w:val="00C13E19"/>
    <w:rsid w:val="00C141DF"/>
    <w:rsid w:val="00C14A76"/>
    <w:rsid w:val="00C15194"/>
    <w:rsid w:val="00C15660"/>
    <w:rsid w:val="00C15A48"/>
    <w:rsid w:val="00C1613A"/>
    <w:rsid w:val="00C1639A"/>
    <w:rsid w:val="00C1649F"/>
    <w:rsid w:val="00C16BAB"/>
    <w:rsid w:val="00C16D40"/>
    <w:rsid w:val="00C17F96"/>
    <w:rsid w:val="00C20219"/>
    <w:rsid w:val="00C203BD"/>
    <w:rsid w:val="00C20930"/>
    <w:rsid w:val="00C217CC"/>
    <w:rsid w:val="00C21851"/>
    <w:rsid w:val="00C21E1E"/>
    <w:rsid w:val="00C22512"/>
    <w:rsid w:val="00C22C7B"/>
    <w:rsid w:val="00C22DB7"/>
    <w:rsid w:val="00C237B2"/>
    <w:rsid w:val="00C24A78"/>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1BC"/>
    <w:rsid w:val="00C37A1B"/>
    <w:rsid w:val="00C37B3F"/>
    <w:rsid w:val="00C40262"/>
    <w:rsid w:val="00C4080D"/>
    <w:rsid w:val="00C41106"/>
    <w:rsid w:val="00C42C3D"/>
    <w:rsid w:val="00C431BE"/>
    <w:rsid w:val="00C43714"/>
    <w:rsid w:val="00C44CB6"/>
    <w:rsid w:val="00C45DD7"/>
    <w:rsid w:val="00C4633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9FE"/>
    <w:rsid w:val="00C5548C"/>
    <w:rsid w:val="00C559ED"/>
    <w:rsid w:val="00C5660D"/>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97"/>
    <w:rsid w:val="00C72942"/>
    <w:rsid w:val="00C735D2"/>
    <w:rsid w:val="00C73696"/>
    <w:rsid w:val="00C73A6B"/>
    <w:rsid w:val="00C73C40"/>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40B"/>
    <w:rsid w:val="00C84410"/>
    <w:rsid w:val="00C84843"/>
    <w:rsid w:val="00C849E5"/>
    <w:rsid w:val="00C854D7"/>
    <w:rsid w:val="00C87468"/>
    <w:rsid w:val="00C87C98"/>
    <w:rsid w:val="00C87E03"/>
    <w:rsid w:val="00C90552"/>
    <w:rsid w:val="00C908A8"/>
    <w:rsid w:val="00C910C7"/>
    <w:rsid w:val="00C92496"/>
    <w:rsid w:val="00C92FF1"/>
    <w:rsid w:val="00C934EF"/>
    <w:rsid w:val="00C93D56"/>
    <w:rsid w:val="00C940CB"/>
    <w:rsid w:val="00C944A3"/>
    <w:rsid w:val="00C958CC"/>
    <w:rsid w:val="00C96EB4"/>
    <w:rsid w:val="00C97908"/>
    <w:rsid w:val="00C97D5B"/>
    <w:rsid w:val="00CA1D6A"/>
    <w:rsid w:val="00CA2195"/>
    <w:rsid w:val="00CA243A"/>
    <w:rsid w:val="00CA5628"/>
    <w:rsid w:val="00CA5822"/>
    <w:rsid w:val="00CA5A3E"/>
    <w:rsid w:val="00CA771F"/>
    <w:rsid w:val="00CB0AAF"/>
    <w:rsid w:val="00CB1C61"/>
    <w:rsid w:val="00CB2AEE"/>
    <w:rsid w:val="00CB4062"/>
    <w:rsid w:val="00CB464E"/>
    <w:rsid w:val="00CB4703"/>
    <w:rsid w:val="00CB56D1"/>
    <w:rsid w:val="00CB5C91"/>
    <w:rsid w:val="00CB671C"/>
    <w:rsid w:val="00CB6EA9"/>
    <w:rsid w:val="00CB751D"/>
    <w:rsid w:val="00CB7521"/>
    <w:rsid w:val="00CB759D"/>
    <w:rsid w:val="00CB776F"/>
    <w:rsid w:val="00CB7A5C"/>
    <w:rsid w:val="00CC0096"/>
    <w:rsid w:val="00CC00BD"/>
    <w:rsid w:val="00CC017B"/>
    <w:rsid w:val="00CC1766"/>
    <w:rsid w:val="00CC199A"/>
    <w:rsid w:val="00CC2B7A"/>
    <w:rsid w:val="00CC4B2B"/>
    <w:rsid w:val="00CC4C19"/>
    <w:rsid w:val="00CC6328"/>
    <w:rsid w:val="00CC6C54"/>
    <w:rsid w:val="00CC70D6"/>
    <w:rsid w:val="00CC764D"/>
    <w:rsid w:val="00CC781C"/>
    <w:rsid w:val="00CD05B2"/>
    <w:rsid w:val="00CD11E8"/>
    <w:rsid w:val="00CD18BE"/>
    <w:rsid w:val="00CD2A66"/>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21C"/>
    <w:rsid w:val="00D0134F"/>
    <w:rsid w:val="00D0141D"/>
    <w:rsid w:val="00D018F0"/>
    <w:rsid w:val="00D02999"/>
    <w:rsid w:val="00D035D1"/>
    <w:rsid w:val="00D03A9D"/>
    <w:rsid w:val="00D040DB"/>
    <w:rsid w:val="00D04806"/>
    <w:rsid w:val="00D0573A"/>
    <w:rsid w:val="00D05922"/>
    <w:rsid w:val="00D07083"/>
    <w:rsid w:val="00D0798D"/>
    <w:rsid w:val="00D07D37"/>
    <w:rsid w:val="00D10148"/>
    <w:rsid w:val="00D103D5"/>
    <w:rsid w:val="00D104B9"/>
    <w:rsid w:val="00D117E5"/>
    <w:rsid w:val="00D119FF"/>
    <w:rsid w:val="00D11B0F"/>
    <w:rsid w:val="00D1244E"/>
    <w:rsid w:val="00D127F4"/>
    <w:rsid w:val="00D129F2"/>
    <w:rsid w:val="00D12D6D"/>
    <w:rsid w:val="00D12F03"/>
    <w:rsid w:val="00D12F8A"/>
    <w:rsid w:val="00D13073"/>
    <w:rsid w:val="00D13C72"/>
    <w:rsid w:val="00D1595C"/>
    <w:rsid w:val="00D16509"/>
    <w:rsid w:val="00D168AA"/>
    <w:rsid w:val="00D16EC3"/>
    <w:rsid w:val="00D17284"/>
    <w:rsid w:val="00D17690"/>
    <w:rsid w:val="00D2019B"/>
    <w:rsid w:val="00D21F8A"/>
    <w:rsid w:val="00D222C7"/>
    <w:rsid w:val="00D22547"/>
    <w:rsid w:val="00D2274A"/>
    <w:rsid w:val="00D244F7"/>
    <w:rsid w:val="00D255DA"/>
    <w:rsid w:val="00D25839"/>
    <w:rsid w:val="00D25E85"/>
    <w:rsid w:val="00D2614E"/>
    <w:rsid w:val="00D2622C"/>
    <w:rsid w:val="00D26328"/>
    <w:rsid w:val="00D26615"/>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405A3"/>
    <w:rsid w:val="00D40DA5"/>
    <w:rsid w:val="00D42FE9"/>
    <w:rsid w:val="00D43C7D"/>
    <w:rsid w:val="00D44466"/>
    <w:rsid w:val="00D446C2"/>
    <w:rsid w:val="00D447DC"/>
    <w:rsid w:val="00D44935"/>
    <w:rsid w:val="00D44DCE"/>
    <w:rsid w:val="00D44FAD"/>
    <w:rsid w:val="00D451D7"/>
    <w:rsid w:val="00D4637B"/>
    <w:rsid w:val="00D466E4"/>
    <w:rsid w:val="00D46C16"/>
    <w:rsid w:val="00D46D8D"/>
    <w:rsid w:val="00D50DCD"/>
    <w:rsid w:val="00D511F6"/>
    <w:rsid w:val="00D512B1"/>
    <w:rsid w:val="00D51356"/>
    <w:rsid w:val="00D5136C"/>
    <w:rsid w:val="00D52902"/>
    <w:rsid w:val="00D5313C"/>
    <w:rsid w:val="00D535E2"/>
    <w:rsid w:val="00D54BEB"/>
    <w:rsid w:val="00D566C3"/>
    <w:rsid w:val="00D5677A"/>
    <w:rsid w:val="00D575A5"/>
    <w:rsid w:val="00D604CA"/>
    <w:rsid w:val="00D610BD"/>
    <w:rsid w:val="00D6268F"/>
    <w:rsid w:val="00D6408E"/>
    <w:rsid w:val="00D64409"/>
    <w:rsid w:val="00D64472"/>
    <w:rsid w:val="00D646BA"/>
    <w:rsid w:val="00D649DA"/>
    <w:rsid w:val="00D66E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79E"/>
    <w:rsid w:val="00D82287"/>
    <w:rsid w:val="00D832A1"/>
    <w:rsid w:val="00D83739"/>
    <w:rsid w:val="00D83E19"/>
    <w:rsid w:val="00D840C7"/>
    <w:rsid w:val="00D841BB"/>
    <w:rsid w:val="00D84CE0"/>
    <w:rsid w:val="00D84DAF"/>
    <w:rsid w:val="00D84EC7"/>
    <w:rsid w:val="00D85CE5"/>
    <w:rsid w:val="00D85EF1"/>
    <w:rsid w:val="00D861C4"/>
    <w:rsid w:val="00D86A0C"/>
    <w:rsid w:val="00D86E1B"/>
    <w:rsid w:val="00D86FA6"/>
    <w:rsid w:val="00D87CC2"/>
    <w:rsid w:val="00D90483"/>
    <w:rsid w:val="00D907BF"/>
    <w:rsid w:val="00D90C5C"/>
    <w:rsid w:val="00D91769"/>
    <w:rsid w:val="00D9203B"/>
    <w:rsid w:val="00D920B6"/>
    <w:rsid w:val="00D92470"/>
    <w:rsid w:val="00D92F26"/>
    <w:rsid w:val="00D93151"/>
    <w:rsid w:val="00D93DFB"/>
    <w:rsid w:val="00D945AC"/>
    <w:rsid w:val="00D9541A"/>
    <w:rsid w:val="00D957AA"/>
    <w:rsid w:val="00D95BE3"/>
    <w:rsid w:val="00D95EC7"/>
    <w:rsid w:val="00D96DD9"/>
    <w:rsid w:val="00D97EAF"/>
    <w:rsid w:val="00DA05BE"/>
    <w:rsid w:val="00DA0895"/>
    <w:rsid w:val="00DA13B0"/>
    <w:rsid w:val="00DA21F9"/>
    <w:rsid w:val="00DA253C"/>
    <w:rsid w:val="00DA281D"/>
    <w:rsid w:val="00DA3819"/>
    <w:rsid w:val="00DA3A5A"/>
    <w:rsid w:val="00DA3F08"/>
    <w:rsid w:val="00DA445B"/>
    <w:rsid w:val="00DA4881"/>
    <w:rsid w:val="00DA49BD"/>
    <w:rsid w:val="00DA4ACF"/>
    <w:rsid w:val="00DA4ED9"/>
    <w:rsid w:val="00DA4F47"/>
    <w:rsid w:val="00DA5874"/>
    <w:rsid w:val="00DA590C"/>
    <w:rsid w:val="00DA614D"/>
    <w:rsid w:val="00DA73F6"/>
    <w:rsid w:val="00DA772D"/>
    <w:rsid w:val="00DB08FD"/>
    <w:rsid w:val="00DB0DA0"/>
    <w:rsid w:val="00DB1046"/>
    <w:rsid w:val="00DB1330"/>
    <w:rsid w:val="00DB24AC"/>
    <w:rsid w:val="00DB26B6"/>
    <w:rsid w:val="00DB2C93"/>
    <w:rsid w:val="00DB4060"/>
    <w:rsid w:val="00DB4772"/>
    <w:rsid w:val="00DB47B5"/>
    <w:rsid w:val="00DB504D"/>
    <w:rsid w:val="00DB56A2"/>
    <w:rsid w:val="00DB5714"/>
    <w:rsid w:val="00DB58A0"/>
    <w:rsid w:val="00DB6BA9"/>
    <w:rsid w:val="00DB7301"/>
    <w:rsid w:val="00DB7809"/>
    <w:rsid w:val="00DB796C"/>
    <w:rsid w:val="00DB7A50"/>
    <w:rsid w:val="00DC08C3"/>
    <w:rsid w:val="00DC15A4"/>
    <w:rsid w:val="00DC1720"/>
    <w:rsid w:val="00DC17F2"/>
    <w:rsid w:val="00DC1D62"/>
    <w:rsid w:val="00DC1D77"/>
    <w:rsid w:val="00DC2167"/>
    <w:rsid w:val="00DC23D4"/>
    <w:rsid w:val="00DC2D26"/>
    <w:rsid w:val="00DC4DBA"/>
    <w:rsid w:val="00DC4DDC"/>
    <w:rsid w:val="00DC50E3"/>
    <w:rsid w:val="00DC5C51"/>
    <w:rsid w:val="00DC5EF0"/>
    <w:rsid w:val="00DC686A"/>
    <w:rsid w:val="00DC6B1E"/>
    <w:rsid w:val="00DC6F80"/>
    <w:rsid w:val="00DC7D39"/>
    <w:rsid w:val="00DC7EE2"/>
    <w:rsid w:val="00DD022E"/>
    <w:rsid w:val="00DD08E9"/>
    <w:rsid w:val="00DD163B"/>
    <w:rsid w:val="00DD1D0A"/>
    <w:rsid w:val="00DD1DD0"/>
    <w:rsid w:val="00DD227F"/>
    <w:rsid w:val="00DD2DDF"/>
    <w:rsid w:val="00DD3916"/>
    <w:rsid w:val="00DD432F"/>
    <w:rsid w:val="00DD51C0"/>
    <w:rsid w:val="00DD5A11"/>
    <w:rsid w:val="00DD5DDE"/>
    <w:rsid w:val="00DD601C"/>
    <w:rsid w:val="00DD6AE0"/>
    <w:rsid w:val="00DD6BA6"/>
    <w:rsid w:val="00DE09F6"/>
    <w:rsid w:val="00DE16FA"/>
    <w:rsid w:val="00DE1BB1"/>
    <w:rsid w:val="00DE1C08"/>
    <w:rsid w:val="00DE23E5"/>
    <w:rsid w:val="00DE2842"/>
    <w:rsid w:val="00DE2AC7"/>
    <w:rsid w:val="00DE2D6B"/>
    <w:rsid w:val="00DE2FDD"/>
    <w:rsid w:val="00DE33CA"/>
    <w:rsid w:val="00DE39A3"/>
    <w:rsid w:val="00DE3B55"/>
    <w:rsid w:val="00DE4CC0"/>
    <w:rsid w:val="00DE5371"/>
    <w:rsid w:val="00DE5576"/>
    <w:rsid w:val="00DE5608"/>
    <w:rsid w:val="00DE5629"/>
    <w:rsid w:val="00DE5943"/>
    <w:rsid w:val="00DE725E"/>
    <w:rsid w:val="00DF00B3"/>
    <w:rsid w:val="00DF158E"/>
    <w:rsid w:val="00DF1B9B"/>
    <w:rsid w:val="00DF1F60"/>
    <w:rsid w:val="00DF25B4"/>
    <w:rsid w:val="00DF2634"/>
    <w:rsid w:val="00DF3A1C"/>
    <w:rsid w:val="00DF403E"/>
    <w:rsid w:val="00DF485D"/>
    <w:rsid w:val="00DF48D5"/>
    <w:rsid w:val="00DF4C0A"/>
    <w:rsid w:val="00DF4DA4"/>
    <w:rsid w:val="00DF52F9"/>
    <w:rsid w:val="00DF5B6D"/>
    <w:rsid w:val="00DF5C3A"/>
    <w:rsid w:val="00DF5D8E"/>
    <w:rsid w:val="00DF6434"/>
    <w:rsid w:val="00DF6C95"/>
    <w:rsid w:val="00DF72CF"/>
    <w:rsid w:val="00DF7C61"/>
    <w:rsid w:val="00DF7FBB"/>
    <w:rsid w:val="00E00A30"/>
    <w:rsid w:val="00E01981"/>
    <w:rsid w:val="00E01F1D"/>
    <w:rsid w:val="00E024F2"/>
    <w:rsid w:val="00E02EA0"/>
    <w:rsid w:val="00E03A53"/>
    <w:rsid w:val="00E044F3"/>
    <w:rsid w:val="00E05890"/>
    <w:rsid w:val="00E05F40"/>
    <w:rsid w:val="00E05F8A"/>
    <w:rsid w:val="00E05FF3"/>
    <w:rsid w:val="00E068B8"/>
    <w:rsid w:val="00E06AFF"/>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24"/>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5AFB"/>
    <w:rsid w:val="00E35C2D"/>
    <w:rsid w:val="00E3670A"/>
    <w:rsid w:val="00E40D19"/>
    <w:rsid w:val="00E41CD1"/>
    <w:rsid w:val="00E4204C"/>
    <w:rsid w:val="00E429F0"/>
    <w:rsid w:val="00E42C33"/>
    <w:rsid w:val="00E43038"/>
    <w:rsid w:val="00E43673"/>
    <w:rsid w:val="00E44322"/>
    <w:rsid w:val="00E45374"/>
    <w:rsid w:val="00E46882"/>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3028"/>
    <w:rsid w:val="00E537C5"/>
    <w:rsid w:val="00E540F8"/>
    <w:rsid w:val="00E54B3E"/>
    <w:rsid w:val="00E55A8C"/>
    <w:rsid w:val="00E56250"/>
    <w:rsid w:val="00E56763"/>
    <w:rsid w:val="00E570E5"/>
    <w:rsid w:val="00E57808"/>
    <w:rsid w:val="00E60A6C"/>
    <w:rsid w:val="00E60F9B"/>
    <w:rsid w:val="00E616CF"/>
    <w:rsid w:val="00E62A20"/>
    <w:rsid w:val="00E636CA"/>
    <w:rsid w:val="00E63ADB"/>
    <w:rsid w:val="00E63C84"/>
    <w:rsid w:val="00E64107"/>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18A"/>
    <w:rsid w:val="00E7643B"/>
    <w:rsid w:val="00E76C97"/>
    <w:rsid w:val="00E774A6"/>
    <w:rsid w:val="00E7784E"/>
    <w:rsid w:val="00E81034"/>
    <w:rsid w:val="00E81CB8"/>
    <w:rsid w:val="00E8201C"/>
    <w:rsid w:val="00E83880"/>
    <w:rsid w:val="00E83B67"/>
    <w:rsid w:val="00E83D46"/>
    <w:rsid w:val="00E84069"/>
    <w:rsid w:val="00E8460E"/>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0CA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B0659"/>
    <w:rsid w:val="00EB102A"/>
    <w:rsid w:val="00EB1DBB"/>
    <w:rsid w:val="00EB258B"/>
    <w:rsid w:val="00EB2AC9"/>
    <w:rsid w:val="00EB2D41"/>
    <w:rsid w:val="00EB3DD0"/>
    <w:rsid w:val="00EB487C"/>
    <w:rsid w:val="00EB4906"/>
    <w:rsid w:val="00EB5232"/>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ABF"/>
    <w:rsid w:val="00EC4FA6"/>
    <w:rsid w:val="00EC582A"/>
    <w:rsid w:val="00EC5A4C"/>
    <w:rsid w:val="00EC643D"/>
    <w:rsid w:val="00EC6478"/>
    <w:rsid w:val="00EC65CF"/>
    <w:rsid w:val="00EC6742"/>
    <w:rsid w:val="00EC74E4"/>
    <w:rsid w:val="00ED0D79"/>
    <w:rsid w:val="00ED303C"/>
    <w:rsid w:val="00ED38E0"/>
    <w:rsid w:val="00ED3A4F"/>
    <w:rsid w:val="00ED3A78"/>
    <w:rsid w:val="00ED4F3A"/>
    <w:rsid w:val="00ED5378"/>
    <w:rsid w:val="00ED5677"/>
    <w:rsid w:val="00ED57E7"/>
    <w:rsid w:val="00ED5BEA"/>
    <w:rsid w:val="00ED5EE4"/>
    <w:rsid w:val="00ED5FAD"/>
    <w:rsid w:val="00ED7B9D"/>
    <w:rsid w:val="00ED7F74"/>
    <w:rsid w:val="00EE1082"/>
    <w:rsid w:val="00EE10DC"/>
    <w:rsid w:val="00EE17AF"/>
    <w:rsid w:val="00EE300A"/>
    <w:rsid w:val="00EE3209"/>
    <w:rsid w:val="00EE355D"/>
    <w:rsid w:val="00EE5673"/>
    <w:rsid w:val="00EE5EF2"/>
    <w:rsid w:val="00EE6522"/>
    <w:rsid w:val="00EE6AA3"/>
    <w:rsid w:val="00EE6B38"/>
    <w:rsid w:val="00EE6C8B"/>
    <w:rsid w:val="00EE7C99"/>
    <w:rsid w:val="00EF0BC3"/>
    <w:rsid w:val="00EF0FDF"/>
    <w:rsid w:val="00EF1BA8"/>
    <w:rsid w:val="00EF1E14"/>
    <w:rsid w:val="00EF1F27"/>
    <w:rsid w:val="00EF29D3"/>
    <w:rsid w:val="00EF3BDF"/>
    <w:rsid w:val="00EF41F4"/>
    <w:rsid w:val="00EF4677"/>
    <w:rsid w:val="00EF4CED"/>
    <w:rsid w:val="00EF5208"/>
    <w:rsid w:val="00EF5329"/>
    <w:rsid w:val="00EF5A83"/>
    <w:rsid w:val="00EF7DA9"/>
    <w:rsid w:val="00F01487"/>
    <w:rsid w:val="00F01C89"/>
    <w:rsid w:val="00F02065"/>
    <w:rsid w:val="00F020CD"/>
    <w:rsid w:val="00F023D8"/>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F98"/>
    <w:rsid w:val="00F12122"/>
    <w:rsid w:val="00F1359F"/>
    <w:rsid w:val="00F140CD"/>
    <w:rsid w:val="00F14D57"/>
    <w:rsid w:val="00F153CE"/>
    <w:rsid w:val="00F15860"/>
    <w:rsid w:val="00F15E13"/>
    <w:rsid w:val="00F1679F"/>
    <w:rsid w:val="00F167CF"/>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CD7"/>
    <w:rsid w:val="00F272C1"/>
    <w:rsid w:val="00F276A6"/>
    <w:rsid w:val="00F27CCE"/>
    <w:rsid w:val="00F300D0"/>
    <w:rsid w:val="00F30F15"/>
    <w:rsid w:val="00F3108E"/>
    <w:rsid w:val="00F3145D"/>
    <w:rsid w:val="00F3347A"/>
    <w:rsid w:val="00F35079"/>
    <w:rsid w:val="00F354B9"/>
    <w:rsid w:val="00F35500"/>
    <w:rsid w:val="00F359BE"/>
    <w:rsid w:val="00F35D90"/>
    <w:rsid w:val="00F3633C"/>
    <w:rsid w:val="00F36881"/>
    <w:rsid w:val="00F36CD7"/>
    <w:rsid w:val="00F371BD"/>
    <w:rsid w:val="00F37328"/>
    <w:rsid w:val="00F37CA4"/>
    <w:rsid w:val="00F4128F"/>
    <w:rsid w:val="00F433A8"/>
    <w:rsid w:val="00F437E6"/>
    <w:rsid w:val="00F43FD1"/>
    <w:rsid w:val="00F4560E"/>
    <w:rsid w:val="00F463AD"/>
    <w:rsid w:val="00F466E2"/>
    <w:rsid w:val="00F46938"/>
    <w:rsid w:val="00F50687"/>
    <w:rsid w:val="00F51240"/>
    <w:rsid w:val="00F515A5"/>
    <w:rsid w:val="00F51BF2"/>
    <w:rsid w:val="00F51E7B"/>
    <w:rsid w:val="00F52829"/>
    <w:rsid w:val="00F53212"/>
    <w:rsid w:val="00F53914"/>
    <w:rsid w:val="00F5398C"/>
    <w:rsid w:val="00F53F74"/>
    <w:rsid w:val="00F5403A"/>
    <w:rsid w:val="00F5462B"/>
    <w:rsid w:val="00F54BED"/>
    <w:rsid w:val="00F55FEB"/>
    <w:rsid w:val="00F56728"/>
    <w:rsid w:val="00F56778"/>
    <w:rsid w:val="00F56ED5"/>
    <w:rsid w:val="00F575D6"/>
    <w:rsid w:val="00F576B5"/>
    <w:rsid w:val="00F578E2"/>
    <w:rsid w:val="00F57DF6"/>
    <w:rsid w:val="00F60300"/>
    <w:rsid w:val="00F60B0B"/>
    <w:rsid w:val="00F6100A"/>
    <w:rsid w:val="00F6291E"/>
    <w:rsid w:val="00F62EDB"/>
    <w:rsid w:val="00F63731"/>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3E3"/>
    <w:rsid w:val="00F71B1F"/>
    <w:rsid w:val="00F725B9"/>
    <w:rsid w:val="00F72978"/>
    <w:rsid w:val="00F732E2"/>
    <w:rsid w:val="00F746C2"/>
    <w:rsid w:val="00F74887"/>
    <w:rsid w:val="00F7562F"/>
    <w:rsid w:val="00F757DB"/>
    <w:rsid w:val="00F76325"/>
    <w:rsid w:val="00F76B3E"/>
    <w:rsid w:val="00F76F01"/>
    <w:rsid w:val="00F77E27"/>
    <w:rsid w:val="00F806C7"/>
    <w:rsid w:val="00F81132"/>
    <w:rsid w:val="00F816B5"/>
    <w:rsid w:val="00F81AE7"/>
    <w:rsid w:val="00F825EF"/>
    <w:rsid w:val="00F8357F"/>
    <w:rsid w:val="00F83592"/>
    <w:rsid w:val="00F83933"/>
    <w:rsid w:val="00F84198"/>
    <w:rsid w:val="00F8470A"/>
    <w:rsid w:val="00F8547A"/>
    <w:rsid w:val="00F85684"/>
    <w:rsid w:val="00F85DC7"/>
    <w:rsid w:val="00F865A8"/>
    <w:rsid w:val="00F87244"/>
    <w:rsid w:val="00F87A67"/>
    <w:rsid w:val="00F87C5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A0707"/>
    <w:rsid w:val="00FA0AD8"/>
    <w:rsid w:val="00FA0D10"/>
    <w:rsid w:val="00FA0E83"/>
    <w:rsid w:val="00FA0F8A"/>
    <w:rsid w:val="00FA0FA9"/>
    <w:rsid w:val="00FA220B"/>
    <w:rsid w:val="00FA373E"/>
    <w:rsid w:val="00FA4D7E"/>
    <w:rsid w:val="00FA5EBF"/>
    <w:rsid w:val="00FA6554"/>
    <w:rsid w:val="00FA6853"/>
    <w:rsid w:val="00FA789E"/>
    <w:rsid w:val="00FA7CBE"/>
    <w:rsid w:val="00FB0614"/>
    <w:rsid w:val="00FB0773"/>
    <w:rsid w:val="00FB140D"/>
    <w:rsid w:val="00FB167C"/>
    <w:rsid w:val="00FB19D6"/>
    <w:rsid w:val="00FB1A31"/>
    <w:rsid w:val="00FB1E18"/>
    <w:rsid w:val="00FB225B"/>
    <w:rsid w:val="00FB2313"/>
    <w:rsid w:val="00FB2351"/>
    <w:rsid w:val="00FB2ACA"/>
    <w:rsid w:val="00FB3558"/>
    <w:rsid w:val="00FB43BF"/>
    <w:rsid w:val="00FB4499"/>
    <w:rsid w:val="00FB4C73"/>
    <w:rsid w:val="00FB62AF"/>
    <w:rsid w:val="00FB7487"/>
    <w:rsid w:val="00FB7A1D"/>
    <w:rsid w:val="00FC0614"/>
    <w:rsid w:val="00FC0EA5"/>
    <w:rsid w:val="00FC1C92"/>
    <w:rsid w:val="00FC245F"/>
    <w:rsid w:val="00FC2F88"/>
    <w:rsid w:val="00FC32EE"/>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F7E"/>
    <w:rsid w:val="00FD6540"/>
    <w:rsid w:val="00FD73D0"/>
    <w:rsid w:val="00FD76A6"/>
    <w:rsid w:val="00FE0125"/>
    <w:rsid w:val="00FE1BB6"/>
    <w:rsid w:val="00FE1FC4"/>
    <w:rsid w:val="00FE329F"/>
    <w:rsid w:val="00FE3BBA"/>
    <w:rsid w:val="00FE498C"/>
    <w:rsid w:val="00FE5653"/>
    <w:rsid w:val="00FE5AD1"/>
    <w:rsid w:val="00FE5E71"/>
    <w:rsid w:val="00FE6B9D"/>
    <w:rsid w:val="00FE73B8"/>
    <w:rsid w:val="00FE7B4B"/>
    <w:rsid w:val="00FF05C8"/>
    <w:rsid w:val="00FF073B"/>
    <w:rsid w:val="00FF0B8B"/>
    <w:rsid w:val="00FF0C24"/>
    <w:rsid w:val="00FF110A"/>
    <w:rsid w:val="00FF13FF"/>
    <w:rsid w:val="00FF1E31"/>
    <w:rsid w:val="00FF250B"/>
    <w:rsid w:val="00FF2985"/>
    <w:rsid w:val="00FF3119"/>
    <w:rsid w:val="00FF3315"/>
    <w:rsid w:val="00FF5576"/>
    <w:rsid w:val="00FF5EC2"/>
    <w:rsid w:val="00FF60F5"/>
    <w:rsid w:val="00FF642D"/>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630A5D"/>
  <w15:chartTrackingRefBased/>
  <w15:docId w15:val="{F2CEBEDC-9A21-4CAF-94CA-84D726C7D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EF29D3"/>
    <w:pPr>
      <w:keepNext/>
      <w:numPr>
        <w:ilvl w:val="2"/>
        <w:numId w:val="1"/>
      </w:numPr>
      <w:spacing w:before="120" w:after="120"/>
      <w:outlineLvl w:val="2"/>
    </w:pPr>
    <w:rPr>
      <w:rFonts w:ascii="Arial" w:eastAsiaTheme="minorEastAsia" w:hAnsi="Arial"/>
      <w:b/>
      <w:sz w:val="24"/>
      <w:lang w:eastAsia="zh-CN"/>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11"/>
    <w:uiPriority w:val="99"/>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6">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7">
    <w:name w:val="Balloon Text"/>
    <w:basedOn w:val="a"/>
    <w:link w:val="af8"/>
    <w:rsid w:val="00AB2810"/>
    <w:rPr>
      <w:rFonts w:ascii="Malgun Gothic" w:hAnsi="Malgun Gothic"/>
      <w:sz w:val="18"/>
      <w:szCs w:val="18"/>
    </w:rPr>
  </w:style>
  <w:style w:type="character" w:customStyle="1" w:styleId="af8">
    <w:name w:val="批注框文本 字符"/>
    <w:link w:val="af7"/>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9">
    <w:name w:val="annotation subject"/>
    <w:basedOn w:val="a7"/>
    <w:next w:val="a7"/>
    <w:link w:val="afa"/>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11">
    <w:name w:val="批注文字 字符1"/>
    <w:link w:val="a7"/>
    <w:rsid w:val="00A8176F"/>
    <w:rPr>
      <w:rFonts w:ascii="Arial" w:hAnsi="Arial"/>
      <w:lang w:val="en-GB" w:eastAsia="en-US"/>
    </w:rPr>
  </w:style>
  <w:style w:type="character" w:customStyle="1" w:styleId="afa">
    <w:name w:val="批注主题 字符"/>
    <w:link w:val="af9"/>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b">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c">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d">
    <w:name w:val="Title"/>
    <w:basedOn w:val="a"/>
    <w:next w:val="a"/>
    <w:link w:val="afe"/>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e">
    <w:name w:val="标题 字符"/>
    <w:link w:val="afd"/>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批注文字 字符"/>
    <w:uiPriority w:val="99"/>
    <w:rsid w:val="00B942CE"/>
    <w:rPr>
      <w:kern w:val="2"/>
      <w:sz w:val="21"/>
    </w:rPr>
  </w:style>
  <w:style w:type="character" w:styleId="aff0">
    <w:name w:val="Placeholder Text"/>
    <w:basedOn w:val="a1"/>
    <w:uiPriority w:val="99"/>
    <w:semiHidden/>
    <w:rsid w:val="00843400"/>
    <w:rPr>
      <w:color w:val="808080"/>
    </w:rPr>
  </w:style>
  <w:style w:type="character" w:customStyle="1" w:styleId="Char">
    <w:name w:val="标题 Char"/>
    <w:rsid w:val="00604BD0"/>
    <w:rPr>
      <w:rFonts w:ascii="Cambria" w:eastAsia="宋体" w:hAnsi="Cambria"/>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1310354">
      <w:bodyDiv w:val="1"/>
      <w:marLeft w:val="0"/>
      <w:marRight w:val="0"/>
      <w:marTop w:val="0"/>
      <w:marBottom w:val="0"/>
      <w:divBdr>
        <w:top w:val="none" w:sz="0" w:space="0" w:color="auto"/>
        <w:left w:val="none" w:sz="0" w:space="0" w:color="auto"/>
        <w:bottom w:val="none" w:sz="0" w:space="0" w:color="auto"/>
        <w:right w:val="none" w:sz="0" w:space="0" w:color="auto"/>
      </w:divBdr>
      <w:divsChild>
        <w:div w:id="26175890">
          <w:marLeft w:val="1080"/>
          <w:marRight w:val="0"/>
          <w:marTop w:val="100"/>
          <w:marBottom w:val="0"/>
          <w:divBdr>
            <w:top w:val="none" w:sz="0" w:space="0" w:color="auto"/>
            <w:left w:val="none" w:sz="0" w:space="0" w:color="auto"/>
            <w:bottom w:val="none" w:sz="0" w:space="0" w:color="auto"/>
            <w:right w:val="none" w:sz="0" w:space="0" w:color="auto"/>
          </w:divBdr>
        </w:div>
        <w:div w:id="1015033776">
          <w:marLeft w:val="1080"/>
          <w:marRight w:val="0"/>
          <w:marTop w:val="100"/>
          <w:marBottom w:val="0"/>
          <w:divBdr>
            <w:top w:val="none" w:sz="0" w:space="0" w:color="auto"/>
            <w:left w:val="none" w:sz="0" w:space="0" w:color="auto"/>
            <w:bottom w:val="none" w:sz="0" w:space="0" w:color="auto"/>
            <w:right w:val="none" w:sz="0" w:space="0" w:color="auto"/>
          </w:divBdr>
        </w:div>
        <w:div w:id="1185048344">
          <w:marLeft w:val="360"/>
          <w:marRight w:val="0"/>
          <w:marTop w:val="200"/>
          <w:marBottom w:val="0"/>
          <w:divBdr>
            <w:top w:val="none" w:sz="0" w:space="0" w:color="auto"/>
            <w:left w:val="none" w:sz="0" w:space="0" w:color="auto"/>
            <w:bottom w:val="none" w:sz="0" w:space="0" w:color="auto"/>
            <w:right w:val="none" w:sz="0" w:space="0" w:color="auto"/>
          </w:divBdr>
        </w:div>
        <w:div w:id="1777797307">
          <w:marLeft w:val="1080"/>
          <w:marRight w:val="0"/>
          <w:marTop w:val="100"/>
          <w:marBottom w:val="0"/>
          <w:divBdr>
            <w:top w:val="none" w:sz="0" w:space="0" w:color="auto"/>
            <w:left w:val="none" w:sz="0" w:space="0" w:color="auto"/>
            <w:bottom w:val="none" w:sz="0" w:space="0" w:color="auto"/>
            <w:right w:val="none" w:sz="0" w:space="0" w:color="auto"/>
          </w:divBdr>
        </w:div>
        <w:div w:id="2032678192">
          <w:marLeft w:val="1080"/>
          <w:marRight w:val="0"/>
          <w:marTop w:val="100"/>
          <w:marBottom w:val="0"/>
          <w:divBdr>
            <w:top w:val="none" w:sz="0" w:space="0" w:color="auto"/>
            <w:left w:val="none" w:sz="0" w:space="0" w:color="auto"/>
            <w:bottom w:val="none" w:sz="0" w:space="0" w:color="auto"/>
            <w:right w:val="none" w:sz="0" w:space="0" w:color="auto"/>
          </w:divBdr>
        </w:div>
      </w:divsChild>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87330758">
      <w:bodyDiv w:val="1"/>
      <w:marLeft w:val="0"/>
      <w:marRight w:val="0"/>
      <w:marTop w:val="0"/>
      <w:marBottom w:val="0"/>
      <w:divBdr>
        <w:top w:val="none" w:sz="0" w:space="0" w:color="auto"/>
        <w:left w:val="none" w:sz="0" w:space="0" w:color="auto"/>
        <w:bottom w:val="none" w:sz="0" w:space="0" w:color="auto"/>
        <w:right w:val="none" w:sz="0" w:space="0" w:color="auto"/>
      </w:divBdr>
      <w:divsChild>
        <w:div w:id="1236891570">
          <w:marLeft w:val="360"/>
          <w:marRight w:val="0"/>
          <w:marTop w:val="200"/>
          <w:marBottom w:val="0"/>
          <w:divBdr>
            <w:top w:val="none" w:sz="0" w:space="0" w:color="auto"/>
            <w:left w:val="none" w:sz="0" w:space="0" w:color="auto"/>
            <w:bottom w:val="none" w:sz="0" w:space="0" w:color="auto"/>
            <w:right w:val="none" w:sz="0" w:space="0" w:color="auto"/>
          </w:divBdr>
        </w:div>
        <w:div w:id="111214882">
          <w:marLeft w:val="360"/>
          <w:marRight w:val="0"/>
          <w:marTop w:val="200"/>
          <w:marBottom w:val="0"/>
          <w:divBdr>
            <w:top w:val="none" w:sz="0" w:space="0" w:color="auto"/>
            <w:left w:val="none" w:sz="0" w:space="0" w:color="auto"/>
            <w:bottom w:val="none" w:sz="0" w:space="0" w:color="auto"/>
            <w:right w:val="none" w:sz="0" w:space="0" w:color="auto"/>
          </w:divBdr>
        </w:div>
        <w:div w:id="404568666">
          <w:marLeft w:val="360"/>
          <w:marRight w:val="0"/>
          <w:marTop w:val="2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37232389">
      <w:bodyDiv w:val="1"/>
      <w:marLeft w:val="0"/>
      <w:marRight w:val="0"/>
      <w:marTop w:val="0"/>
      <w:marBottom w:val="0"/>
      <w:divBdr>
        <w:top w:val="none" w:sz="0" w:space="0" w:color="auto"/>
        <w:left w:val="none" w:sz="0" w:space="0" w:color="auto"/>
        <w:bottom w:val="none" w:sz="0" w:space="0" w:color="auto"/>
        <w:right w:val="none" w:sz="0" w:space="0" w:color="auto"/>
      </w:divBdr>
      <w:divsChild>
        <w:div w:id="1496610563">
          <w:marLeft w:val="360"/>
          <w:marRight w:val="0"/>
          <w:marTop w:val="200"/>
          <w:marBottom w:val="0"/>
          <w:divBdr>
            <w:top w:val="none" w:sz="0" w:space="0" w:color="auto"/>
            <w:left w:val="none" w:sz="0" w:space="0" w:color="auto"/>
            <w:bottom w:val="none" w:sz="0" w:space="0" w:color="auto"/>
            <w:right w:val="none" w:sz="0" w:space="0" w:color="auto"/>
          </w:divBdr>
        </w:div>
        <w:div w:id="446704331">
          <w:marLeft w:val="360"/>
          <w:marRight w:val="0"/>
          <w:marTop w:val="200"/>
          <w:marBottom w:val="0"/>
          <w:divBdr>
            <w:top w:val="none" w:sz="0" w:space="0" w:color="auto"/>
            <w:left w:val="none" w:sz="0" w:space="0" w:color="auto"/>
            <w:bottom w:val="none" w:sz="0" w:space="0" w:color="auto"/>
            <w:right w:val="none" w:sz="0" w:space="0" w:color="auto"/>
          </w:divBdr>
        </w:div>
        <w:div w:id="1562445746">
          <w:marLeft w:val="360"/>
          <w:marRight w:val="0"/>
          <w:marTop w:val="200"/>
          <w:marBottom w:val="0"/>
          <w:divBdr>
            <w:top w:val="none" w:sz="0" w:space="0" w:color="auto"/>
            <w:left w:val="none" w:sz="0" w:space="0" w:color="auto"/>
            <w:bottom w:val="none" w:sz="0" w:space="0" w:color="auto"/>
            <w:right w:val="none" w:sz="0" w:space="0" w:color="auto"/>
          </w:divBdr>
        </w:div>
      </w:divsChild>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16410580">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81163977">
      <w:bodyDiv w:val="1"/>
      <w:marLeft w:val="0"/>
      <w:marRight w:val="0"/>
      <w:marTop w:val="0"/>
      <w:marBottom w:val="0"/>
      <w:divBdr>
        <w:top w:val="none" w:sz="0" w:space="0" w:color="auto"/>
        <w:left w:val="none" w:sz="0" w:space="0" w:color="auto"/>
        <w:bottom w:val="none" w:sz="0" w:space="0" w:color="auto"/>
        <w:right w:val="none" w:sz="0" w:space="0" w:color="auto"/>
      </w:divBdr>
      <w:divsChild>
        <w:div w:id="92559626">
          <w:marLeft w:val="360"/>
          <w:marRight w:val="0"/>
          <w:marTop w:val="200"/>
          <w:marBottom w:val="0"/>
          <w:divBdr>
            <w:top w:val="none" w:sz="0" w:space="0" w:color="auto"/>
            <w:left w:val="none" w:sz="0" w:space="0" w:color="auto"/>
            <w:bottom w:val="none" w:sz="0" w:space="0" w:color="auto"/>
            <w:right w:val="none" w:sz="0" w:space="0" w:color="auto"/>
          </w:divBdr>
        </w:div>
      </w:divsChild>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1493229">
      <w:bodyDiv w:val="1"/>
      <w:marLeft w:val="0"/>
      <w:marRight w:val="0"/>
      <w:marTop w:val="0"/>
      <w:marBottom w:val="0"/>
      <w:divBdr>
        <w:top w:val="none" w:sz="0" w:space="0" w:color="auto"/>
        <w:left w:val="none" w:sz="0" w:space="0" w:color="auto"/>
        <w:bottom w:val="none" w:sz="0" w:space="0" w:color="auto"/>
        <w:right w:val="none" w:sz="0" w:space="0" w:color="auto"/>
      </w:divBdr>
      <w:divsChild>
        <w:div w:id="1274898642">
          <w:marLeft w:val="360"/>
          <w:marRight w:val="0"/>
          <w:marTop w:val="200"/>
          <w:marBottom w:val="0"/>
          <w:divBdr>
            <w:top w:val="none" w:sz="0" w:space="0" w:color="auto"/>
            <w:left w:val="none" w:sz="0" w:space="0" w:color="auto"/>
            <w:bottom w:val="none" w:sz="0" w:space="0" w:color="auto"/>
            <w:right w:val="none" w:sz="0" w:space="0" w:color="auto"/>
          </w:divBdr>
        </w:div>
      </w:divsChild>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3GPPLiaison@etsi.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EF6BF9-1279-460C-802F-3F1088323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6</Pages>
  <Words>1704</Words>
  <Characters>9715</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cp:lastModifiedBy>
  <cp:revision>38</cp:revision>
  <cp:lastPrinted>2013-04-01T04:20:00Z</cp:lastPrinted>
  <dcterms:created xsi:type="dcterms:W3CDTF">2021-01-15T04:12:00Z</dcterms:created>
  <dcterms:modified xsi:type="dcterms:W3CDTF">2021-01-15T13:24:00Z</dcterms:modified>
</cp:coreProperties>
</file>